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387C" w14:textId="77777777" w:rsidR="002D2E3B" w:rsidRPr="003A0BBE" w:rsidRDefault="002D2E3B" w:rsidP="002D2E3B">
      <w:pPr>
        <w:rPr>
          <w:rFonts w:ascii="Fira Sans" w:hAnsi="Fira Sans"/>
          <w:sz w:val="24"/>
          <w:szCs w:val="24"/>
        </w:rPr>
      </w:pPr>
    </w:p>
    <w:p w14:paraId="139FD4D3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color w:val="2F5496" w:themeColor="accent1" w:themeShade="BF"/>
        </w:rPr>
      </w:pPr>
    </w:p>
    <w:p w14:paraId="75B46C27" w14:textId="77777777" w:rsidR="002D2E3B" w:rsidRPr="003A0BBE" w:rsidRDefault="002D2E3B" w:rsidP="002D2E3B">
      <w:pPr>
        <w:rPr>
          <w:rFonts w:ascii="Fira Sans" w:hAnsi="Fira Sans"/>
          <w:noProof/>
          <w:sz w:val="24"/>
          <w:szCs w:val="24"/>
          <w:u w:val="single"/>
        </w:rPr>
      </w:pPr>
    </w:p>
    <w:p w14:paraId="25A61BA4" w14:textId="77777777" w:rsidR="002D2E3B" w:rsidRPr="003A0BBE" w:rsidRDefault="002D2E3B" w:rsidP="002D2E3B">
      <w:pPr>
        <w:pStyle w:val="Zaglavlje"/>
        <w:jc w:val="center"/>
        <w:rPr>
          <w:rFonts w:ascii="Fira Sans" w:hAnsi="Fira Sans"/>
          <w:b/>
          <w:noProof/>
          <w:sz w:val="24"/>
          <w:szCs w:val="24"/>
        </w:rPr>
      </w:pPr>
    </w:p>
    <w:p w14:paraId="707F25A3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58D3CDDB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508D3D46" w14:textId="77777777" w:rsidR="002D2E3B" w:rsidRPr="002273A8" w:rsidRDefault="002D2E3B" w:rsidP="002D2E3B">
      <w:pPr>
        <w:pStyle w:val="Naslov"/>
        <w:pBdr>
          <w:bottom w:val="none" w:sz="0" w:space="0" w:color="auto"/>
        </w:pBdr>
        <w:jc w:val="center"/>
        <w:rPr>
          <w:rFonts w:ascii="Fira Sans" w:hAnsi="Fira Sans"/>
          <w:noProof/>
          <w:color w:val="262626"/>
          <w:sz w:val="30"/>
          <w:szCs w:val="30"/>
          <w:lang w:val="hr-HR"/>
        </w:rPr>
      </w:pPr>
      <w:r w:rsidRPr="002273A8">
        <w:rPr>
          <w:rFonts w:ascii="Fira Sans" w:hAnsi="Fira Sans"/>
          <w:noProof/>
          <w:color w:val="262626"/>
          <w:sz w:val="30"/>
          <w:szCs w:val="30"/>
          <w:lang w:val="hr-HR"/>
        </w:rPr>
        <w:t>Izvještaj o poslovanju</w:t>
      </w:r>
    </w:p>
    <w:p w14:paraId="557483CA" w14:textId="017ACB6C" w:rsidR="002D2E3B" w:rsidRPr="002273A8" w:rsidRDefault="002D2E3B" w:rsidP="002D2E3B">
      <w:pPr>
        <w:pStyle w:val="Naslov"/>
        <w:pBdr>
          <w:bottom w:val="single" w:sz="8" w:space="4" w:color="000080"/>
        </w:pBdr>
        <w:spacing w:line="360" w:lineRule="auto"/>
        <w:jc w:val="center"/>
        <w:rPr>
          <w:rFonts w:ascii="Fira Sans" w:hAnsi="Fira Sans"/>
          <w:noProof/>
          <w:sz w:val="30"/>
          <w:szCs w:val="30"/>
          <w:lang w:val="hr-HR"/>
        </w:rPr>
      </w:pPr>
      <w:r w:rsidRPr="002273A8">
        <w:rPr>
          <w:rFonts w:ascii="Fira Sans" w:hAnsi="Fira Sans"/>
          <w:noProof/>
          <w:color w:val="404040"/>
          <w:sz w:val="30"/>
          <w:szCs w:val="30"/>
          <w:lang w:val="hr-HR"/>
        </w:rPr>
        <w:t>202</w:t>
      </w:r>
      <w:r>
        <w:rPr>
          <w:rFonts w:ascii="Fira Sans" w:hAnsi="Fira Sans"/>
          <w:noProof/>
          <w:color w:val="404040"/>
          <w:sz w:val="30"/>
          <w:szCs w:val="30"/>
          <w:lang w:val="hr-HR"/>
        </w:rPr>
        <w:t>3</w:t>
      </w:r>
      <w:r w:rsidRPr="002273A8">
        <w:rPr>
          <w:rFonts w:ascii="Fira Sans" w:hAnsi="Fira Sans"/>
          <w:noProof/>
          <w:color w:val="404040"/>
          <w:sz w:val="30"/>
          <w:szCs w:val="30"/>
          <w:lang w:val="hr-HR"/>
        </w:rPr>
        <w:t>. godina</w:t>
      </w:r>
    </w:p>
    <w:p w14:paraId="71F0C2A8" w14:textId="77777777" w:rsidR="002D2E3B" w:rsidRPr="003A0BBE" w:rsidRDefault="002D2E3B" w:rsidP="002D2E3B">
      <w:pPr>
        <w:pStyle w:val="Standard"/>
        <w:rPr>
          <w:rFonts w:ascii="Fira Sans" w:hAnsi="Fira Sans"/>
          <w:noProof/>
        </w:rPr>
      </w:pPr>
    </w:p>
    <w:p w14:paraId="3C68A4E9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158B5E7B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1EB45460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0715A97D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6513E63E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4774BD74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6494D851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3D3B78B6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2D92BD6D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7179DA3B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  <w:u w:val="single"/>
        </w:rPr>
      </w:pPr>
    </w:p>
    <w:p w14:paraId="6AB60F41" w14:textId="05498B7C" w:rsidR="002D2E3B" w:rsidRPr="003A0BBE" w:rsidRDefault="002D2E3B" w:rsidP="002D2E3B">
      <w:pPr>
        <w:jc w:val="center"/>
        <w:rPr>
          <w:rFonts w:ascii="Fira Sans" w:hAnsi="Fira Sans"/>
          <w:noProof/>
          <w:sz w:val="24"/>
          <w:szCs w:val="24"/>
        </w:rPr>
      </w:pPr>
      <w:r w:rsidRPr="003A0BBE">
        <w:rPr>
          <w:rFonts w:ascii="Fira Sans" w:hAnsi="Fira Sans"/>
          <w:noProof/>
          <w:sz w:val="24"/>
          <w:szCs w:val="24"/>
        </w:rPr>
        <w:t>Svibanj, 202</w:t>
      </w:r>
      <w:r>
        <w:rPr>
          <w:rFonts w:ascii="Fira Sans" w:hAnsi="Fira Sans"/>
          <w:noProof/>
          <w:sz w:val="24"/>
          <w:szCs w:val="24"/>
        </w:rPr>
        <w:t>4</w:t>
      </w:r>
      <w:r w:rsidRPr="003A0BBE">
        <w:rPr>
          <w:rFonts w:ascii="Fira Sans" w:hAnsi="Fira Sans"/>
          <w:noProof/>
          <w:sz w:val="24"/>
          <w:szCs w:val="24"/>
        </w:rPr>
        <w:t>.</w:t>
      </w:r>
    </w:p>
    <w:p w14:paraId="65741A56" w14:textId="77777777" w:rsidR="002D2E3B" w:rsidRPr="003A0BBE" w:rsidRDefault="002D2E3B" w:rsidP="002D2E3B">
      <w:pPr>
        <w:pStyle w:val="Standard"/>
        <w:pageBreakBefore/>
        <w:pBdr>
          <w:bottom w:val="single" w:sz="18" w:space="4" w:color="000080"/>
        </w:pBdr>
        <w:spacing w:after="0"/>
        <w:rPr>
          <w:rFonts w:ascii="Fira Sans" w:hAnsi="Fira Sans"/>
          <w:b/>
          <w:color w:val="404040"/>
        </w:rPr>
      </w:pPr>
      <w:r w:rsidRPr="003A0BBE">
        <w:rPr>
          <w:rFonts w:ascii="Fira Sans" w:hAnsi="Fira Sans"/>
          <w:b/>
          <w:color w:val="404040"/>
        </w:rPr>
        <w:lastRenderedPageBreak/>
        <w:t>Direktor o poslovanju</w:t>
      </w:r>
    </w:p>
    <w:p w14:paraId="281F544F" w14:textId="77777777" w:rsidR="00AC24FE" w:rsidRDefault="00AC24FE" w:rsidP="00561C8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3605AE5" w14:textId="65AC900E" w:rsidR="00561C89" w:rsidRDefault="00561C89" w:rsidP="00561C89">
      <w:pPr>
        <w:jc w:val="both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UVODNO O DRUŠTVU</w:t>
      </w:r>
    </w:p>
    <w:p w14:paraId="728BADD3" w14:textId="756C3B69" w:rsidR="00561C89" w:rsidRDefault="00561C89" w:rsidP="00561C89">
      <w:pPr>
        <w:jc w:val="both"/>
        <w:rPr>
          <w:rFonts w:ascii="Fira Sans" w:hAnsi="Fira Sans"/>
          <w:bCs/>
          <w:sz w:val="24"/>
          <w:szCs w:val="24"/>
        </w:rPr>
      </w:pPr>
      <w:proofErr w:type="spellStart"/>
      <w:r>
        <w:rPr>
          <w:rFonts w:ascii="Fira Sans" w:hAnsi="Fira Sans"/>
          <w:bCs/>
          <w:sz w:val="24"/>
          <w:szCs w:val="24"/>
        </w:rPr>
        <w:t>Pulapromet</w:t>
      </w:r>
      <w:proofErr w:type="spellEnd"/>
      <w:r>
        <w:rPr>
          <w:rFonts w:ascii="Fira Sans" w:hAnsi="Fira Sans"/>
          <w:bCs/>
          <w:sz w:val="24"/>
          <w:szCs w:val="24"/>
        </w:rPr>
        <w:t xml:space="preserve"> je tijekom 2023.</w:t>
      </w:r>
      <w:r w:rsidR="003816E6">
        <w:rPr>
          <w:rFonts w:ascii="Fira Sans" w:hAnsi="Fira Sans"/>
          <w:bCs/>
          <w:sz w:val="24"/>
          <w:szCs w:val="24"/>
        </w:rPr>
        <w:t xml:space="preserve"> </w:t>
      </w:r>
      <w:r>
        <w:rPr>
          <w:rFonts w:ascii="Fira Sans" w:hAnsi="Fira Sans"/>
          <w:bCs/>
          <w:sz w:val="24"/>
          <w:szCs w:val="24"/>
        </w:rPr>
        <w:t>godine nastav</w:t>
      </w:r>
      <w:r w:rsidR="003816E6">
        <w:rPr>
          <w:rFonts w:ascii="Fira Sans" w:hAnsi="Fira Sans"/>
          <w:bCs/>
          <w:sz w:val="24"/>
          <w:szCs w:val="24"/>
        </w:rPr>
        <w:t>io</w:t>
      </w:r>
      <w:r>
        <w:rPr>
          <w:rFonts w:ascii="Fira Sans" w:hAnsi="Fira Sans"/>
          <w:bCs/>
          <w:sz w:val="24"/>
          <w:szCs w:val="24"/>
        </w:rPr>
        <w:t xml:space="preserve"> svoju osnovnu misiju, prijevoz putnika  s ciljem pružanja bolje i kvalitetnije usluge. </w:t>
      </w:r>
    </w:p>
    <w:p w14:paraId="6653A18B" w14:textId="518A81CF" w:rsidR="00AC24FE" w:rsidRPr="007B6B58" w:rsidRDefault="00AC24FE" w:rsidP="00AC24FE">
      <w:p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Kao izvršitelj javnog prijevoza, osnovni nam je cilj svojim radom pravovremeno zadovoljiti prijevozne potrebe građana</w:t>
      </w:r>
      <w:r w:rsidR="003816E6">
        <w:rPr>
          <w:rFonts w:ascii="Fira Sans" w:hAnsi="Fira Sans"/>
          <w:bCs/>
          <w:sz w:val="24"/>
          <w:szCs w:val="24"/>
        </w:rPr>
        <w:t xml:space="preserve"> i gostiju te</w:t>
      </w:r>
      <w:r w:rsidRPr="007B6B58">
        <w:rPr>
          <w:rFonts w:ascii="Fira Sans" w:hAnsi="Fira Sans"/>
          <w:bCs/>
          <w:sz w:val="24"/>
          <w:szCs w:val="24"/>
        </w:rPr>
        <w:t xml:space="preserve"> odgovoriti na promjene u zahtjevima uzimajući u obzir raspoložive kapacitete, a ujedno time dati svoj doprinos gospodarskom razvoju i unaprjeđenju kvalitete života grada.</w:t>
      </w:r>
    </w:p>
    <w:p w14:paraId="316938D3" w14:textId="77777777" w:rsidR="00AC24FE" w:rsidRPr="007B6B58" w:rsidRDefault="00AC24FE" w:rsidP="00AC24FE">
      <w:p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Misija poduzeća je izgrađivanje i zadržavanje pozicije u prijevoznom smislu, te s efikasnom razvojnom politikom i aktivnim prisustvom u interesu korisnika usluga, vlasnika udjela Društva i zaposlenih u poduzeću, ispunjavati sve svoje zakonske obveze.</w:t>
      </w:r>
    </w:p>
    <w:p w14:paraId="2CB5BCA3" w14:textId="77777777" w:rsidR="00AC24FE" w:rsidRPr="007B6B58" w:rsidRDefault="00AC24FE" w:rsidP="00AC24FE">
      <w:p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Osnivači Društva su:</w:t>
      </w:r>
    </w:p>
    <w:p w14:paraId="531285B7" w14:textId="757E05C3" w:rsidR="00AC24FE" w:rsidRPr="007B6B58" w:rsidRDefault="00AC24FE" w:rsidP="00AC24FE">
      <w:pPr>
        <w:pStyle w:val="Odlomakpopisa"/>
        <w:numPr>
          <w:ilvl w:val="0"/>
          <w:numId w:val="22"/>
        </w:num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Grad Pula (86%)</w:t>
      </w:r>
    </w:p>
    <w:p w14:paraId="08A0A8C8" w14:textId="7EB00325" w:rsidR="00AC24FE" w:rsidRDefault="00AC24FE" w:rsidP="00AC24FE">
      <w:pPr>
        <w:pStyle w:val="Odlomakpopisa"/>
        <w:numPr>
          <w:ilvl w:val="0"/>
          <w:numId w:val="22"/>
        </w:num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Grad Vodnjan (1%)</w:t>
      </w:r>
    </w:p>
    <w:p w14:paraId="0ED88034" w14:textId="4175A5A4" w:rsidR="00AC24FE" w:rsidRPr="00AC24FE" w:rsidRDefault="00AC24FE" w:rsidP="00AC24FE">
      <w:pPr>
        <w:pStyle w:val="Odlomakpopisa"/>
        <w:numPr>
          <w:ilvl w:val="0"/>
          <w:numId w:val="22"/>
        </w:num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Općina Medulin (7%)</w:t>
      </w:r>
    </w:p>
    <w:p w14:paraId="1677B855" w14:textId="59606084" w:rsidR="00AC24FE" w:rsidRPr="007B6B58" w:rsidRDefault="00AC24FE" w:rsidP="00AC24FE">
      <w:pPr>
        <w:pStyle w:val="Odlomakpopisa"/>
        <w:numPr>
          <w:ilvl w:val="0"/>
          <w:numId w:val="22"/>
        </w:num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Općina Ližnjan (5%)</w:t>
      </w:r>
    </w:p>
    <w:p w14:paraId="7B6C6461" w14:textId="7A31DB07" w:rsidR="00AC24FE" w:rsidRDefault="00AC24FE" w:rsidP="00AC24FE">
      <w:pPr>
        <w:pStyle w:val="Odlomakpopisa"/>
        <w:numPr>
          <w:ilvl w:val="0"/>
          <w:numId w:val="22"/>
        </w:num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>Općina Fažana (1%)</w:t>
      </w:r>
    </w:p>
    <w:p w14:paraId="1C969632" w14:textId="2BAAB2EB" w:rsidR="00AC24FE" w:rsidRDefault="00AC24FE" w:rsidP="00AC24FE">
      <w:pPr>
        <w:jc w:val="both"/>
        <w:rPr>
          <w:noProof/>
          <w14:ligatures w14:val="standardContextual"/>
        </w:rPr>
      </w:pPr>
    </w:p>
    <w:p w14:paraId="360BABA2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65EC0C02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25BE184F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7DBC989D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406B5C03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621184D0" w14:textId="77777777" w:rsidR="00940D7F" w:rsidRDefault="00940D7F" w:rsidP="00AC24FE">
      <w:pPr>
        <w:jc w:val="both"/>
        <w:rPr>
          <w:noProof/>
          <w14:ligatures w14:val="standardContextual"/>
        </w:rPr>
      </w:pPr>
    </w:p>
    <w:p w14:paraId="71EC3DF6" w14:textId="77777777" w:rsidR="00940D7F" w:rsidRPr="00AC24FE" w:rsidRDefault="00940D7F" w:rsidP="00AC24FE">
      <w:pPr>
        <w:jc w:val="both"/>
        <w:rPr>
          <w:rFonts w:ascii="Fira Sans" w:hAnsi="Fira Sans"/>
          <w:bCs/>
          <w:sz w:val="24"/>
          <w:szCs w:val="24"/>
        </w:rPr>
      </w:pPr>
    </w:p>
    <w:p w14:paraId="32FB6BA0" w14:textId="77777777" w:rsidR="00AC24FE" w:rsidRDefault="00AC24FE" w:rsidP="00561C89">
      <w:pPr>
        <w:jc w:val="both"/>
        <w:rPr>
          <w:rFonts w:ascii="Fira Sans" w:hAnsi="Fira Sans"/>
          <w:bCs/>
          <w:sz w:val="24"/>
          <w:szCs w:val="24"/>
        </w:rPr>
      </w:pPr>
    </w:p>
    <w:p w14:paraId="5383623A" w14:textId="77777777" w:rsidR="00DE3978" w:rsidRDefault="00560DA1" w:rsidP="00561C89">
      <w:p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lastRenderedPageBreak/>
        <w:t xml:space="preserve">Tijekom 2023.godine u cilju pružanja kvalitetnije usluge, </w:t>
      </w:r>
      <w:r w:rsidR="00561C89">
        <w:rPr>
          <w:rFonts w:ascii="Fira Sans" w:hAnsi="Fira Sans"/>
          <w:bCs/>
          <w:sz w:val="24"/>
          <w:szCs w:val="24"/>
        </w:rPr>
        <w:t>svakako treba naglasiti</w:t>
      </w:r>
      <w:r w:rsidR="00DE3978">
        <w:rPr>
          <w:rFonts w:ascii="Fira Sans" w:hAnsi="Fira Sans"/>
          <w:bCs/>
          <w:sz w:val="24"/>
          <w:szCs w:val="24"/>
        </w:rPr>
        <w:t>:</w:t>
      </w:r>
    </w:p>
    <w:p w14:paraId="091166BF" w14:textId="040A9B36" w:rsidR="00DE3978" w:rsidRPr="00DE3978" w:rsidRDefault="00DE3978" w:rsidP="00561C89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DE3978">
        <w:rPr>
          <w:rFonts w:ascii="Fira Sans" w:hAnsi="Fira Sans"/>
          <w:b/>
          <w:sz w:val="24"/>
          <w:szCs w:val="24"/>
        </w:rPr>
        <w:t>Nova WEB stranica</w:t>
      </w:r>
    </w:p>
    <w:p w14:paraId="5732337D" w14:textId="73F56C5E" w:rsidR="00503932" w:rsidRDefault="00DE3978" w:rsidP="00503932">
      <w:pPr>
        <w:ind w:left="720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Obzirom na ukazane potrebe  izrađena je nova web stranica koja je funkcionalnija i pruža korisnicima lakši i intuitivniji pronalazak informacija.</w:t>
      </w:r>
      <w:r w:rsidR="00503932">
        <w:rPr>
          <w:rFonts w:ascii="Fira Sans" w:hAnsi="Fira Sans"/>
          <w:bCs/>
          <w:sz w:val="24"/>
          <w:szCs w:val="24"/>
        </w:rPr>
        <w:t xml:space="preserve"> </w:t>
      </w:r>
      <w:proofErr w:type="spellStart"/>
      <w:r w:rsidR="00503932">
        <w:rPr>
          <w:rFonts w:ascii="Fira Sans" w:hAnsi="Fira Sans"/>
          <w:bCs/>
          <w:sz w:val="24"/>
          <w:szCs w:val="24"/>
        </w:rPr>
        <w:t>Pulapromet</w:t>
      </w:r>
      <w:proofErr w:type="spellEnd"/>
      <w:r w:rsidR="00503932">
        <w:rPr>
          <w:rFonts w:ascii="Fira Sans" w:hAnsi="Fira Sans"/>
          <w:bCs/>
          <w:sz w:val="24"/>
          <w:szCs w:val="24"/>
        </w:rPr>
        <w:t xml:space="preserve"> je izradio novi vizualni identitet koji je izuzetno dobro prihvaćen od strane javnosti.</w:t>
      </w:r>
    </w:p>
    <w:p w14:paraId="49D0BC62" w14:textId="1306DB22" w:rsidR="00DE3978" w:rsidRDefault="00DE3978" w:rsidP="00561C89">
      <w:pPr>
        <w:pStyle w:val="Odlomakpopisa"/>
        <w:numPr>
          <w:ilvl w:val="0"/>
          <w:numId w:val="26"/>
        </w:num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 xml:space="preserve">Nadogradnja </w:t>
      </w:r>
      <w:r w:rsidRPr="00DE3978">
        <w:rPr>
          <w:rFonts w:ascii="Fira Sans" w:hAnsi="Fira Sans"/>
          <w:b/>
          <w:sz w:val="24"/>
          <w:szCs w:val="24"/>
        </w:rPr>
        <w:t>W</w:t>
      </w:r>
      <w:r w:rsidR="00561C89" w:rsidRPr="00DE3978">
        <w:rPr>
          <w:rFonts w:ascii="Fira Sans" w:hAnsi="Fira Sans"/>
          <w:b/>
          <w:sz w:val="24"/>
          <w:szCs w:val="24"/>
        </w:rPr>
        <w:t>eb shop</w:t>
      </w:r>
      <w:r>
        <w:rPr>
          <w:rFonts w:ascii="Fira Sans" w:hAnsi="Fira Sans"/>
          <w:b/>
          <w:sz w:val="24"/>
          <w:szCs w:val="24"/>
        </w:rPr>
        <w:t>-a</w:t>
      </w:r>
    </w:p>
    <w:p w14:paraId="661A56D6" w14:textId="5B779FB6" w:rsidR="00DE3978" w:rsidRDefault="00DE3978" w:rsidP="00DE3978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 xml:space="preserve">Uvedena je mogućnost </w:t>
      </w:r>
      <w:r w:rsidR="00561C89" w:rsidRPr="00DE3978">
        <w:rPr>
          <w:rFonts w:ascii="Fira Sans" w:hAnsi="Fira Sans"/>
          <w:bCs/>
          <w:sz w:val="24"/>
          <w:szCs w:val="24"/>
        </w:rPr>
        <w:t xml:space="preserve">kupovine karte za jednu vožnju putem interneta čime se Društvo orijentiralo u trendovima modernog načina plaćanja uz istodobno smanjenje gužve na </w:t>
      </w:r>
      <w:r>
        <w:rPr>
          <w:rFonts w:ascii="Fira Sans" w:hAnsi="Fira Sans"/>
          <w:bCs/>
          <w:sz w:val="24"/>
          <w:szCs w:val="24"/>
        </w:rPr>
        <w:t>ulazu u autobus</w:t>
      </w:r>
      <w:r w:rsidR="00561C89" w:rsidRPr="00DE3978">
        <w:rPr>
          <w:rFonts w:ascii="Fira Sans" w:hAnsi="Fira Sans"/>
          <w:bCs/>
          <w:sz w:val="24"/>
          <w:szCs w:val="24"/>
        </w:rPr>
        <w:t xml:space="preserve"> </w:t>
      </w:r>
      <w:proofErr w:type="spellStart"/>
      <w:r w:rsidR="00561C89" w:rsidRPr="00DE3978">
        <w:rPr>
          <w:rFonts w:ascii="Fira Sans" w:hAnsi="Fira Sans"/>
          <w:bCs/>
          <w:sz w:val="24"/>
          <w:szCs w:val="24"/>
        </w:rPr>
        <w:t>Pulaprometa</w:t>
      </w:r>
      <w:proofErr w:type="spellEnd"/>
      <w:r w:rsidR="00561C89" w:rsidRPr="00DE3978">
        <w:rPr>
          <w:rFonts w:ascii="Fira Sans" w:hAnsi="Fira Sans"/>
          <w:bCs/>
          <w:sz w:val="24"/>
          <w:szCs w:val="24"/>
        </w:rPr>
        <w:t>.</w:t>
      </w:r>
    </w:p>
    <w:p w14:paraId="4D359258" w14:textId="1193C73B" w:rsidR="000155EE" w:rsidRDefault="000155EE" w:rsidP="00DE3978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0155EE">
        <w:rPr>
          <w:rFonts w:ascii="Fira Sans" w:hAnsi="Fira Sans"/>
          <w:bCs/>
          <w:noProof/>
          <w:sz w:val="24"/>
          <w:szCs w:val="24"/>
        </w:rPr>
        <w:drawing>
          <wp:inline distT="0" distB="0" distL="0" distR="0" wp14:anchorId="6D4EEFE8" wp14:editId="5CB5A648">
            <wp:extent cx="5467350" cy="2518719"/>
            <wp:effectExtent l="0" t="0" r="0" b="0"/>
            <wp:docPr id="19477603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603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2790" cy="25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E5A2" w14:textId="77777777" w:rsidR="00503932" w:rsidRDefault="00503932" w:rsidP="00DE3978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1A23096D" w14:textId="65E627F0" w:rsidR="00DE3978" w:rsidRPr="00DE3978" w:rsidRDefault="00DE3978" w:rsidP="00561C89">
      <w:pPr>
        <w:pStyle w:val="Odlomakpopisa"/>
        <w:numPr>
          <w:ilvl w:val="0"/>
          <w:numId w:val="26"/>
        </w:num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 xml:space="preserve">Ugovor </w:t>
      </w:r>
      <w:r w:rsidR="000155EE">
        <w:rPr>
          <w:rFonts w:ascii="Fira Sans" w:hAnsi="Fira Sans"/>
          <w:b/>
          <w:sz w:val="24"/>
          <w:szCs w:val="24"/>
        </w:rPr>
        <w:t xml:space="preserve">s </w:t>
      </w:r>
      <w:r>
        <w:rPr>
          <w:rFonts w:ascii="Fira Sans" w:hAnsi="Fira Sans"/>
          <w:b/>
          <w:sz w:val="24"/>
          <w:szCs w:val="24"/>
        </w:rPr>
        <w:t xml:space="preserve">Tiskom i </w:t>
      </w:r>
      <w:proofErr w:type="spellStart"/>
      <w:r>
        <w:rPr>
          <w:rFonts w:ascii="Fira Sans" w:hAnsi="Fira Sans"/>
          <w:b/>
          <w:sz w:val="24"/>
          <w:szCs w:val="24"/>
        </w:rPr>
        <w:t>iNovinama</w:t>
      </w:r>
      <w:proofErr w:type="spellEnd"/>
    </w:p>
    <w:p w14:paraId="0DD5BE85" w14:textId="3C5A5D1B" w:rsidR="00DE3978" w:rsidRDefault="00561C89" w:rsidP="00DE3978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DE3978">
        <w:rPr>
          <w:rFonts w:ascii="Fira Sans" w:hAnsi="Fira Sans"/>
          <w:bCs/>
          <w:sz w:val="24"/>
          <w:szCs w:val="24"/>
        </w:rPr>
        <w:t>Kako bi se proširila mogućnost nadopune vrijednosnih karata</w:t>
      </w:r>
      <w:r w:rsidR="00DE3978">
        <w:rPr>
          <w:rFonts w:ascii="Fira Sans" w:hAnsi="Fira Sans"/>
          <w:bCs/>
          <w:sz w:val="24"/>
          <w:szCs w:val="24"/>
        </w:rPr>
        <w:t>,</w:t>
      </w:r>
      <w:r w:rsidRPr="00DE3978">
        <w:rPr>
          <w:rFonts w:ascii="Fira Sans" w:hAnsi="Fira Sans"/>
          <w:bCs/>
          <w:sz w:val="24"/>
          <w:szCs w:val="24"/>
        </w:rPr>
        <w:t xml:space="preserve"> ali i produženje mjesečnih karata </w:t>
      </w:r>
      <w:proofErr w:type="spellStart"/>
      <w:r w:rsidRPr="00DE3978">
        <w:rPr>
          <w:rFonts w:ascii="Fira Sans" w:hAnsi="Fira Sans"/>
          <w:bCs/>
          <w:sz w:val="24"/>
          <w:szCs w:val="24"/>
        </w:rPr>
        <w:t>Pulapromet</w:t>
      </w:r>
      <w:proofErr w:type="spellEnd"/>
      <w:r w:rsidRPr="00DE3978">
        <w:rPr>
          <w:rFonts w:ascii="Fira Sans" w:hAnsi="Fira Sans"/>
          <w:bCs/>
          <w:sz w:val="24"/>
          <w:szCs w:val="24"/>
        </w:rPr>
        <w:t xml:space="preserve"> je proširio suradnju sa Tisak plus d.o.o.</w:t>
      </w:r>
      <w:r w:rsidR="00DE3978">
        <w:rPr>
          <w:rFonts w:ascii="Fira Sans" w:hAnsi="Fira Sans"/>
          <w:bCs/>
          <w:sz w:val="24"/>
          <w:szCs w:val="24"/>
        </w:rPr>
        <w:t xml:space="preserve"> T</w:t>
      </w:r>
      <w:r w:rsidRPr="00DE3978">
        <w:rPr>
          <w:rFonts w:ascii="Fira Sans" w:hAnsi="Fira Sans"/>
          <w:bCs/>
          <w:sz w:val="24"/>
          <w:szCs w:val="24"/>
        </w:rPr>
        <w:t xml:space="preserve">ime je stvorena mogućnost kako u </w:t>
      </w:r>
      <w:r w:rsidR="003816E6">
        <w:rPr>
          <w:rFonts w:ascii="Fira Sans" w:hAnsi="Fira Sans"/>
          <w:bCs/>
          <w:sz w:val="24"/>
          <w:szCs w:val="24"/>
        </w:rPr>
        <w:t>g</w:t>
      </w:r>
      <w:r w:rsidRPr="00DE3978">
        <w:rPr>
          <w:rFonts w:ascii="Fira Sans" w:hAnsi="Fira Sans"/>
          <w:bCs/>
          <w:sz w:val="24"/>
          <w:szCs w:val="24"/>
        </w:rPr>
        <w:t xml:space="preserve">radu Puli i Vodnjanu, tako i u </w:t>
      </w:r>
      <w:proofErr w:type="spellStart"/>
      <w:r w:rsidR="003816E6">
        <w:rPr>
          <w:rFonts w:ascii="Fira Sans" w:hAnsi="Fira Sans"/>
          <w:bCs/>
          <w:sz w:val="24"/>
          <w:szCs w:val="24"/>
        </w:rPr>
        <w:t>g</w:t>
      </w:r>
      <w:r w:rsidRPr="00DE3978">
        <w:rPr>
          <w:rFonts w:ascii="Fira Sans" w:hAnsi="Fira Sans"/>
          <w:bCs/>
          <w:sz w:val="24"/>
          <w:szCs w:val="24"/>
        </w:rPr>
        <w:t>pćinama</w:t>
      </w:r>
      <w:proofErr w:type="spellEnd"/>
      <w:r w:rsidRPr="00DE3978">
        <w:rPr>
          <w:rFonts w:ascii="Fira Sans" w:hAnsi="Fira Sans"/>
          <w:bCs/>
          <w:sz w:val="24"/>
          <w:szCs w:val="24"/>
        </w:rPr>
        <w:t xml:space="preserve"> u kojima prometujemo </w:t>
      </w:r>
      <w:r w:rsidR="000155EE">
        <w:rPr>
          <w:rFonts w:ascii="Fira Sans" w:hAnsi="Fira Sans"/>
          <w:bCs/>
          <w:sz w:val="24"/>
          <w:szCs w:val="24"/>
        </w:rPr>
        <w:t>pružanje kvalitetnije usluge prema putnicima. Također je uvedena mogućnost kupnje karata za jednu vožnju na svim kioscima.</w:t>
      </w:r>
      <w:r w:rsidRPr="00DE3978">
        <w:rPr>
          <w:rFonts w:ascii="Fira Sans" w:hAnsi="Fira Sans"/>
          <w:bCs/>
          <w:sz w:val="24"/>
          <w:szCs w:val="24"/>
        </w:rPr>
        <w:t xml:space="preserve"> </w:t>
      </w:r>
    </w:p>
    <w:p w14:paraId="33089C91" w14:textId="77777777" w:rsidR="00503932" w:rsidRDefault="00503932" w:rsidP="00DE3978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2CFE6676" w14:textId="77777777" w:rsidR="000155EE" w:rsidRPr="000155EE" w:rsidRDefault="000155EE" w:rsidP="00561C89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0155EE">
        <w:rPr>
          <w:rFonts w:ascii="Fira Sans" w:hAnsi="Fira Sans"/>
          <w:b/>
          <w:sz w:val="24"/>
          <w:szCs w:val="24"/>
        </w:rPr>
        <w:t>POS uređaji</w:t>
      </w:r>
    </w:p>
    <w:p w14:paraId="3AD7C24F" w14:textId="0BAFBD76" w:rsidR="000155EE" w:rsidRDefault="000155EE" w:rsidP="000155EE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Nabavljene su instalirane konačne verzije POS uređaja čime je</w:t>
      </w:r>
      <w:r w:rsidRPr="00DE3978">
        <w:rPr>
          <w:rFonts w:ascii="Fira Sans" w:hAnsi="Fira Sans"/>
          <w:bCs/>
          <w:sz w:val="24"/>
          <w:szCs w:val="24"/>
        </w:rPr>
        <w:t xml:space="preserve"> omogućeno</w:t>
      </w:r>
      <w:r>
        <w:rPr>
          <w:rFonts w:ascii="Fira Sans" w:hAnsi="Fira Sans"/>
          <w:bCs/>
          <w:sz w:val="24"/>
          <w:szCs w:val="24"/>
        </w:rPr>
        <w:t xml:space="preserve"> jednostavnije i brže</w:t>
      </w:r>
      <w:r w:rsidRPr="00DE3978">
        <w:rPr>
          <w:rFonts w:ascii="Fira Sans" w:hAnsi="Fira Sans"/>
          <w:bCs/>
          <w:sz w:val="24"/>
          <w:szCs w:val="24"/>
        </w:rPr>
        <w:t xml:space="preserve"> kartično plaćanje </w:t>
      </w:r>
      <w:r w:rsidR="003816E6">
        <w:rPr>
          <w:rFonts w:ascii="Fira Sans" w:hAnsi="Fira Sans"/>
          <w:bCs/>
          <w:sz w:val="24"/>
          <w:szCs w:val="24"/>
        </w:rPr>
        <w:t>u autobusima</w:t>
      </w:r>
      <w:r w:rsidRPr="00DE3978">
        <w:rPr>
          <w:rFonts w:ascii="Fira Sans" w:hAnsi="Fira Sans"/>
          <w:bCs/>
          <w:sz w:val="24"/>
          <w:szCs w:val="24"/>
        </w:rPr>
        <w:t>). Time se znatno utjecalo na protočnost putnika, smanjenje gužve i znatno manje opterećenje vozača posebno u ljetnim mjesecima.</w:t>
      </w:r>
    </w:p>
    <w:p w14:paraId="699F793C" w14:textId="77777777" w:rsidR="00503932" w:rsidRDefault="00503932" w:rsidP="000155EE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06F05B5B" w14:textId="25DEBBA5" w:rsidR="000155EE" w:rsidRPr="000155EE" w:rsidRDefault="000155EE" w:rsidP="00561C89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0155EE">
        <w:rPr>
          <w:rFonts w:ascii="Fira Sans" w:hAnsi="Fira Sans"/>
          <w:b/>
          <w:sz w:val="24"/>
          <w:szCs w:val="24"/>
        </w:rPr>
        <w:lastRenderedPageBreak/>
        <w:t>Filmska karta</w:t>
      </w:r>
    </w:p>
    <w:p w14:paraId="7FA2D7A1" w14:textId="5B52B3E3" w:rsidR="00561C89" w:rsidRDefault="00561C89" w:rsidP="00A2074D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0155EE">
        <w:rPr>
          <w:rFonts w:ascii="Fira Sans" w:hAnsi="Fira Sans"/>
          <w:bCs/>
          <w:sz w:val="24"/>
          <w:szCs w:val="24"/>
        </w:rPr>
        <w:t xml:space="preserve">Nastojeći promovirati društvene i kulturne aktivnosti posebno tijekom održavanja jubilarnog 70. Pula Film Festivala izrađena je za tu prigodu vrijednosna kartica po promotivnoj cijeni </w:t>
      </w:r>
      <w:r w:rsidR="00A2074D">
        <w:rPr>
          <w:rFonts w:ascii="Fira Sans" w:hAnsi="Fira Sans"/>
          <w:bCs/>
          <w:sz w:val="24"/>
          <w:szCs w:val="24"/>
        </w:rPr>
        <w:t>nudeći uz to znatno povoljnije uvjete prijevoza.</w:t>
      </w:r>
    </w:p>
    <w:p w14:paraId="0928E157" w14:textId="77777777" w:rsidR="00A2074D" w:rsidRDefault="00A2074D" w:rsidP="00A2074D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6B7FA4E4" w14:textId="3110E250" w:rsidR="00A2074D" w:rsidRDefault="00503932" w:rsidP="00A2074D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503932">
        <w:rPr>
          <w:rFonts w:ascii="Fira Sans" w:hAnsi="Fira Sans"/>
          <w:b/>
          <w:sz w:val="24"/>
          <w:szCs w:val="24"/>
        </w:rPr>
        <w:t>Noćn</w:t>
      </w:r>
      <w:r w:rsidR="00AC24FE">
        <w:rPr>
          <w:rFonts w:ascii="Fira Sans" w:hAnsi="Fira Sans"/>
          <w:b/>
          <w:sz w:val="24"/>
          <w:szCs w:val="24"/>
        </w:rPr>
        <w:t>e</w:t>
      </w:r>
      <w:r w:rsidRPr="00503932">
        <w:rPr>
          <w:rFonts w:ascii="Fira Sans" w:hAnsi="Fira Sans"/>
          <w:b/>
          <w:sz w:val="24"/>
          <w:szCs w:val="24"/>
        </w:rPr>
        <w:t xml:space="preserve"> linije</w:t>
      </w:r>
    </w:p>
    <w:p w14:paraId="34E015F4" w14:textId="1E54BC30" w:rsidR="002A673F" w:rsidRPr="002A673F" w:rsidRDefault="002A673F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2A673F">
        <w:rPr>
          <w:rFonts w:ascii="Fira Sans" w:hAnsi="Fira Sans"/>
          <w:bCs/>
          <w:sz w:val="24"/>
          <w:szCs w:val="24"/>
        </w:rPr>
        <w:t xml:space="preserve">Za vrijeme </w:t>
      </w:r>
      <w:r>
        <w:rPr>
          <w:rFonts w:ascii="Fira Sans" w:hAnsi="Fira Sans"/>
          <w:bCs/>
          <w:sz w:val="24"/>
          <w:szCs w:val="24"/>
        </w:rPr>
        <w:t xml:space="preserve">ljetnih </w:t>
      </w:r>
      <w:r w:rsidRPr="002A673F">
        <w:rPr>
          <w:rFonts w:ascii="Fira Sans" w:hAnsi="Fira Sans"/>
          <w:bCs/>
          <w:sz w:val="24"/>
          <w:szCs w:val="24"/>
        </w:rPr>
        <w:t>školskih praznika uvedena je noćna linija s ukupno pet polazaka dnevno</w:t>
      </w:r>
      <w:r>
        <w:rPr>
          <w:rFonts w:ascii="Fira Sans" w:hAnsi="Fira Sans"/>
          <w:bCs/>
          <w:sz w:val="24"/>
          <w:szCs w:val="24"/>
        </w:rPr>
        <w:t>, svaki dan u tjednu</w:t>
      </w:r>
      <w:r w:rsidRPr="002A673F">
        <w:rPr>
          <w:rFonts w:ascii="Fira Sans" w:hAnsi="Fira Sans"/>
          <w:bCs/>
          <w:sz w:val="24"/>
          <w:szCs w:val="24"/>
        </w:rPr>
        <w:t>. Odaziv putnika je bio odličan te će linija prometovati i u budućnosti.</w:t>
      </w:r>
    </w:p>
    <w:p w14:paraId="71A8B2A2" w14:textId="610CCC22" w:rsidR="00503932" w:rsidRDefault="00503932" w:rsidP="00503932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503932">
        <w:rPr>
          <w:rFonts w:ascii="Fira Sans" w:hAnsi="Fira Sans"/>
          <w:bCs/>
          <w:noProof/>
          <w:sz w:val="24"/>
          <w:szCs w:val="24"/>
        </w:rPr>
        <w:drawing>
          <wp:inline distT="0" distB="0" distL="0" distR="0" wp14:anchorId="43001289" wp14:editId="6E84A2D6">
            <wp:extent cx="5486400" cy="2435469"/>
            <wp:effectExtent l="0" t="0" r="0" b="3175"/>
            <wp:docPr id="18014924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924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8989" cy="244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1DDD" w14:textId="3E79077F" w:rsidR="002A673F" w:rsidRDefault="002A673F" w:rsidP="00503932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Osim ljetne linije u prosincu je uvedena i zimska linija koja je prometovala  petkom i subotom s tri polaska po danu.</w:t>
      </w:r>
    </w:p>
    <w:p w14:paraId="63EC748F" w14:textId="77777777" w:rsidR="002A673F" w:rsidRPr="00A2074D" w:rsidRDefault="002A673F" w:rsidP="00503932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54C27011" w14:textId="3E672712" w:rsidR="002A673F" w:rsidRPr="002A673F" w:rsidRDefault="002A673F" w:rsidP="002A673F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2A673F">
        <w:rPr>
          <w:rFonts w:ascii="Fira Sans" w:hAnsi="Fira Sans"/>
          <w:b/>
          <w:sz w:val="24"/>
          <w:szCs w:val="24"/>
        </w:rPr>
        <w:t>Školovanje vozača</w:t>
      </w:r>
    </w:p>
    <w:p w14:paraId="7FAAC663" w14:textId="055ACA2A" w:rsidR="002A673F" w:rsidRDefault="002A673F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 xml:space="preserve">Kroz proces školovanja vozača financiran od strane </w:t>
      </w:r>
      <w:proofErr w:type="spellStart"/>
      <w:r>
        <w:rPr>
          <w:rFonts w:ascii="Fira Sans" w:hAnsi="Fira Sans"/>
          <w:bCs/>
          <w:sz w:val="24"/>
          <w:szCs w:val="24"/>
        </w:rPr>
        <w:t>Pulaprometa</w:t>
      </w:r>
      <w:proofErr w:type="spellEnd"/>
      <w:r>
        <w:rPr>
          <w:rFonts w:ascii="Fira Sans" w:hAnsi="Fira Sans"/>
          <w:bCs/>
          <w:sz w:val="24"/>
          <w:szCs w:val="24"/>
        </w:rPr>
        <w:t xml:space="preserve"> osposobljeno je 15 osoba koje su nakon toga potpisali ugovore o radu. Među spomenutim su prvi put i čak tri vozačice. Spomenuto školovanje je proizvelo višestruko  pozitivan učinak, a svakako je bitno naglasiti da je u posljednji trenutak izbjegnuto ukidanje određenih polazaka kao i rasterećenje vozača koji su do tada iznijeli veliki dio tereta.</w:t>
      </w:r>
    </w:p>
    <w:p w14:paraId="061EF735" w14:textId="77777777" w:rsidR="004B4DA1" w:rsidRDefault="004B4DA1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47299463" w14:textId="77777777" w:rsidR="007C7A84" w:rsidRDefault="007C7A84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3DEF8AB0" w14:textId="77777777" w:rsidR="00940D7F" w:rsidRDefault="00940D7F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3AB054A6" w14:textId="77777777" w:rsidR="00940D7F" w:rsidRDefault="00940D7F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7C4F6BD9" w14:textId="77777777" w:rsidR="00940D7F" w:rsidRDefault="00940D7F" w:rsidP="002A673F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2815BD8E" w14:textId="4526E0C0" w:rsidR="007C7A84" w:rsidRPr="007C7A84" w:rsidRDefault="007C7A84" w:rsidP="007C7A84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7C7A84">
        <w:rPr>
          <w:rFonts w:ascii="Fira Sans" w:hAnsi="Fira Sans"/>
          <w:b/>
          <w:sz w:val="24"/>
          <w:szCs w:val="24"/>
        </w:rPr>
        <w:lastRenderedPageBreak/>
        <w:t>Izmjena dijela cjenika</w:t>
      </w:r>
    </w:p>
    <w:p w14:paraId="7C46FCA8" w14:textId="0D084280" w:rsidR="00A01B93" w:rsidRPr="00736158" w:rsidRDefault="007C7A84" w:rsidP="00A01B93">
      <w:pPr>
        <w:pStyle w:val="Bezproreda"/>
        <w:spacing w:line="276" w:lineRule="auto"/>
        <w:ind w:left="720"/>
        <w:jc w:val="both"/>
        <w:rPr>
          <w:rFonts w:ascii="Fira Sans" w:hAnsi="Fira Sans" w:cs="Arial"/>
          <w:szCs w:val="24"/>
          <w:lang w:eastAsia="hr-HR"/>
        </w:rPr>
      </w:pPr>
      <w:r>
        <w:rPr>
          <w:rFonts w:ascii="Fira Sans" w:hAnsi="Fira Sans"/>
          <w:bCs/>
          <w:szCs w:val="24"/>
        </w:rPr>
        <w:t xml:space="preserve">U rujnu je izmijenjen cjenik za manji broj artikala, a </w:t>
      </w:r>
      <w:r w:rsidR="00A01B93">
        <w:rPr>
          <w:rFonts w:ascii="Fira Sans" w:hAnsi="Fira Sans"/>
          <w:bCs/>
          <w:szCs w:val="24"/>
        </w:rPr>
        <w:t xml:space="preserve">osnovna namjera je bila </w:t>
      </w:r>
      <w:r w:rsidR="00A01B93" w:rsidRPr="00736158">
        <w:rPr>
          <w:rFonts w:ascii="Fira Sans" w:hAnsi="Fira Sans" w:cs="Arial"/>
          <w:szCs w:val="24"/>
          <w:lang w:eastAsia="hr-HR"/>
        </w:rPr>
        <w:t>ublažavanje negativnog utjecaja povećanja cijene pogonskih goriva odnosno dizel goriva i stlačenog prirodnog plina te povećanja cijene rada.</w:t>
      </w:r>
    </w:p>
    <w:p w14:paraId="45EA53B7" w14:textId="5C0EAF3E" w:rsidR="007C7A84" w:rsidRDefault="00A01B93" w:rsidP="007C7A84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Mijenjane su cijene sljedećih karata:</w:t>
      </w:r>
    </w:p>
    <w:p w14:paraId="4801B20C" w14:textId="588910DB" w:rsidR="00A01B93" w:rsidRDefault="00A01B93" w:rsidP="00A01B93">
      <w:pPr>
        <w:pStyle w:val="Bezproreda"/>
        <w:spacing w:line="276" w:lineRule="auto"/>
        <w:ind w:left="720"/>
        <w:jc w:val="both"/>
        <w:rPr>
          <w:rFonts w:ascii="Fira Sans" w:hAnsi="Fira Sans"/>
          <w:iCs/>
          <w:szCs w:val="24"/>
        </w:rPr>
      </w:pPr>
      <w:r w:rsidRPr="00A01B93">
        <w:rPr>
          <w:rFonts w:ascii="Fira Sans" w:hAnsi="Fira Sans" w:cs="Arial"/>
          <w:szCs w:val="24"/>
          <w:u w:val="single"/>
          <w:lang w:eastAsia="hr-HR"/>
        </w:rPr>
        <w:t>Pojedinačna karta za jednu vožnju kupljena u autobusu</w:t>
      </w:r>
      <w:r w:rsidRPr="00A01B93">
        <w:rPr>
          <w:rFonts w:ascii="Fira Sans" w:hAnsi="Fira Sans" w:cs="Arial"/>
          <w:szCs w:val="24"/>
          <w:lang w:eastAsia="hr-HR"/>
        </w:rPr>
        <w:t xml:space="preserve"> - </w:t>
      </w:r>
      <w:r w:rsidRPr="00A01B93">
        <w:rPr>
          <w:rFonts w:ascii="Fira Sans" w:hAnsi="Fira Sans"/>
          <w:iCs/>
          <w:szCs w:val="24"/>
        </w:rPr>
        <w:t xml:space="preserve">diferenciranje cijene za pojedinačnu kartu na način da se zadrži </w:t>
      </w:r>
      <w:r>
        <w:rPr>
          <w:rFonts w:ascii="Fira Sans" w:hAnsi="Fira Sans"/>
          <w:iCs/>
          <w:szCs w:val="24"/>
        </w:rPr>
        <w:t>dotadašnja</w:t>
      </w:r>
      <w:r w:rsidRPr="00A01B93">
        <w:rPr>
          <w:rFonts w:ascii="Fira Sans" w:hAnsi="Fira Sans"/>
          <w:iCs/>
          <w:szCs w:val="24"/>
        </w:rPr>
        <w:t xml:space="preserve"> cijena za kupnju izvan autobusa (kiosci, blagajna </w:t>
      </w:r>
      <w:proofErr w:type="spellStart"/>
      <w:r w:rsidRPr="00A01B93">
        <w:rPr>
          <w:rFonts w:ascii="Fira Sans" w:hAnsi="Fira Sans"/>
          <w:iCs/>
          <w:szCs w:val="24"/>
        </w:rPr>
        <w:t>Pulaprometa</w:t>
      </w:r>
      <w:proofErr w:type="spellEnd"/>
      <w:r w:rsidRPr="00A01B93">
        <w:rPr>
          <w:rFonts w:ascii="Fira Sans" w:hAnsi="Fira Sans"/>
          <w:iCs/>
          <w:szCs w:val="24"/>
        </w:rPr>
        <w:t xml:space="preserve">, </w:t>
      </w:r>
      <w:proofErr w:type="spellStart"/>
      <w:r w:rsidRPr="00A01B93">
        <w:rPr>
          <w:rFonts w:ascii="Fira Sans" w:hAnsi="Fira Sans"/>
          <w:iCs/>
          <w:szCs w:val="24"/>
        </w:rPr>
        <w:t>webshop</w:t>
      </w:r>
      <w:proofErr w:type="spellEnd"/>
      <w:r w:rsidRPr="00A01B93">
        <w:rPr>
          <w:rFonts w:ascii="Fira Sans" w:hAnsi="Fira Sans"/>
          <w:iCs/>
          <w:szCs w:val="24"/>
        </w:rPr>
        <w:t>, uskoro aparati) te istodobno poveća</w:t>
      </w:r>
      <w:r>
        <w:rPr>
          <w:rFonts w:ascii="Fira Sans" w:hAnsi="Fira Sans"/>
          <w:iCs/>
          <w:szCs w:val="24"/>
        </w:rPr>
        <w:t>la</w:t>
      </w:r>
      <w:r w:rsidRPr="00A01B93">
        <w:rPr>
          <w:rFonts w:ascii="Fira Sans" w:hAnsi="Fira Sans"/>
          <w:iCs/>
          <w:szCs w:val="24"/>
        </w:rPr>
        <w:t xml:space="preserve"> cijena za kupnju u autobusu.</w:t>
      </w:r>
    </w:p>
    <w:p w14:paraId="6E85566F" w14:textId="4982ADDD" w:rsidR="00A01B93" w:rsidRDefault="00A01B93" w:rsidP="00A01B93">
      <w:pPr>
        <w:pStyle w:val="Bezproreda"/>
        <w:spacing w:line="276" w:lineRule="auto"/>
        <w:ind w:left="720"/>
        <w:jc w:val="both"/>
        <w:rPr>
          <w:rFonts w:ascii="Fira Sans" w:hAnsi="Fira Sans"/>
          <w:iCs/>
          <w:szCs w:val="24"/>
          <w:u w:val="single"/>
        </w:rPr>
      </w:pPr>
      <w:r w:rsidRPr="00A01B93">
        <w:rPr>
          <w:rFonts w:ascii="Fira Sans" w:hAnsi="Fira Sans"/>
          <w:iCs/>
          <w:szCs w:val="24"/>
          <w:u w:val="single"/>
        </w:rPr>
        <w:t>Opća mjesečna karta</w:t>
      </w:r>
    </w:p>
    <w:p w14:paraId="1490D71D" w14:textId="4CF40ABE" w:rsidR="00A01B93" w:rsidRDefault="00A01B93" w:rsidP="00A01B93">
      <w:pPr>
        <w:pStyle w:val="Bezproreda"/>
        <w:spacing w:line="276" w:lineRule="auto"/>
        <w:ind w:left="720"/>
        <w:jc w:val="both"/>
        <w:rPr>
          <w:rFonts w:ascii="Fira Sans" w:hAnsi="Fira Sans"/>
          <w:iCs/>
          <w:szCs w:val="24"/>
          <w:u w:val="single"/>
        </w:rPr>
      </w:pPr>
      <w:r>
        <w:rPr>
          <w:rFonts w:ascii="Fira Sans" w:hAnsi="Fira Sans"/>
          <w:iCs/>
          <w:szCs w:val="24"/>
          <w:u w:val="single"/>
        </w:rPr>
        <w:t>Opća obiteljska mjesečna karta</w:t>
      </w:r>
    </w:p>
    <w:p w14:paraId="5FD4EF23" w14:textId="35955691" w:rsidR="00A01B93" w:rsidRPr="008C7C46" w:rsidRDefault="00A01B93" w:rsidP="008C7C46">
      <w:pPr>
        <w:pStyle w:val="Bezproreda"/>
        <w:spacing w:line="276" w:lineRule="auto"/>
        <w:ind w:left="720"/>
        <w:jc w:val="both"/>
        <w:rPr>
          <w:rFonts w:ascii="Fira Sans" w:hAnsi="Fira Sans"/>
          <w:iCs/>
          <w:szCs w:val="24"/>
          <w:u w:val="single"/>
        </w:rPr>
      </w:pPr>
      <w:r w:rsidRPr="00A01B93">
        <w:rPr>
          <w:rFonts w:ascii="Fira Sans" w:hAnsi="Fira Sans"/>
          <w:iCs/>
          <w:szCs w:val="24"/>
          <w:u w:val="single"/>
        </w:rPr>
        <w:t>Učenička pretplatna mjesečna karta učenika srednjih škola (i posljedično Sufinancirana karta shodno Odluci Ministarstva znanosti i obrazovanja)</w:t>
      </w:r>
    </w:p>
    <w:p w14:paraId="101D207E" w14:textId="77777777" w:rsidR="007C7A84" w:rsidRPr="007C7A84" w:rsidRDefault="007C7A84" w:rsidP="007C7A84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517F9531" w14:textId="329834F1" w:rsidR="00C50873" w:rsidRDefault="00C50873" w:rsidP="00C50873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C50873">
        <w:rPr>
          <w:rFonts w:ascii="Fira Sans" w:hAnsi="Fira Sans"/>
          <w:b/>
          <w:sz w:val="24"/>
          <w:szCs w:val="24"/>
        </w:rPr>
        <w:t>Dvojezični nazivi na ekranima autobusa</w:t>
      </w:r>
    </w:p>
    <w:p w14:paraId="04C7B415" w14:textId="23E65D02" w:rsidR="00C50873" w:rsidRDefault="00C50873" w:rsidP="00C50873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993EC9">
        <w:rPr>
          <w:rFonts w:ascii="Fira Sans" w:hAnsi="Fira Sans"/>
          <w:bCs/>
          <w:sz w:val="24"/>
          <w:szCs w:val="24"/>
        </w:rPr>
        <w:t>Nadogradnjom softvera</w:t>
      </w:r>
      <w:r w:rsidR="00993EC9" w:rsidRPr="00993EC9">
        <w:rPr>
          <w:rFonts w:ascii="Fira Sans" w:hAnsi="Fira Sans"/>
          <w:bCs/>
          <w:sz w:val="24"/>
          <w:szCs w:val="24"/>
        </w:rPr>
        <w:t xml:space="preserve"> za prikaz poruka na vanjskim i unutarnjim ekranima </w:t>
      </w:r>
      <w:r w:rsidR="00993EC9">
        <w:rPr>
          <w:rFonts w:ascii="Fira Sans" w:hAnsi="Fira Sans"/>
          <w:bCs/>
          <w:sz w:val="24"/>
          <w:szCs w:val="24"/>
        </w:rPr>
        <w:t xml:space="preserve"> autobusa </w:t>
      </w:r>
      <w:r w:rsidR="00993EC9" w:rsidRPr="00993EC9">
        <w:rPr>
          <w:rFonts w:ascii="Fira Sans" w:hAnsi="Fira Sans"/>
          <w:bCs/>
          <w:sz w:val="24"/>
          <w:szCs w:val="24"/>
        </w:rPr>
        <w:t xml:space="preserve">naizmjenično se prikazuju </w:t>
      </w:r>
      <w:r w:rsidR="00993EC9">
        <w:rPr>
          <w:rFonts w:ascii="Fira Sans" w:hAnsi="Fira Sans"/>
          <w:bCs/>
          <w:sz w:val="24"/>
          <w:szCs w:val="24"/>
        </w:rPr>
        <w:t>hrvatski i</w:t>
      </w:r>
      <w:r w:rsidR="00993EC9" w:rsidRPr="00993EC9">
        <w:rPr>
          <w:rFonts w:ascii="Fira Sans" w:hAnsi="Fira Sans"/>
          <w:bCs/>
          <w:sz w:val="24"/>
          <w:szCs w:val="24"/>
        </w:rPr>
        <w:t xml:space="preserve"> talijanski nazivi linija i stajališta.</w:t>
      </w:r>
    </w:p>
    <w:p w14:paraId="0D1B0AC5" w14:textId="77777777" w:rsidR="007C7A84" w:rsidRPr="00993EC9" w:rsidRDefault="007C7A84" w:rsidP="00C50873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214FC858" w14:textId="0D2B304B" w:rsidR="00C50873" w:rsidRDefault="00C50873" w:rsidP="00C50873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Nazivi stanica</w:t>
      </w:r>
    </w:p>
    <w:p w14:paraId="0CB069E7" w14:textId="5155A4E9" w:rsidR="00C50873" w:rsidRDefault="00C50873" w:rsidP="00C50873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C50873">
        <w:rPr>
          <w:rFonts w:ascii="Fira Sans" w:hAnsi="Fira Sans"/>
          <w:bCs/>
          <w:sz w:val="24"/>
          <w:szCs w:val="24"/>
        </w:rPr>
        <w:t xml:space="preserve">Probno su na 15 nadstrešnica za putnike postavljeni nazivi stajališta s brojevima linija koje prometuje predmetnim stajalištima. Povratne informacije su pozitivne te se </w:t>
      </w:r>
      <w:r>
        <w:rPr>
          <w:rFonts w:ascii="Fira Sans" w:hAnsi="Fira Sans"/>
          <w:bCs/>
          <w:sz w:val="24"/>
          <w:szCs w:val="24"/>
        </w:rPr>
        <w:t>pristupilo daljnjem označavanju.</w:t>
      </w:r>
    </w:p>
    <w:p w14:paraId="0630CFB9" w14:textId="01D3D060" w:rsidR="00C50873" w:rsidRDefault="00C50873" w:rsidP="00C50873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  <w:r w:rsidRPr="00C50873">
        <w:rPr>
          <w:rFonts w:ascii="Fira Sans" w:hAnsi="Fira Sans"/>
          <w:bCs/>
          <w:noProof/>
          <w:sz w:val="24"/>
          <w:szCs w:val="24"/>
        </w:rPr>
        <w:drawing>
          <wp:inline distT="0" distB="0" distL="0" distR="0" wp14:anchorId="35ED9E69" wp14:editId="61F4BD03">
            <wp:extent cx="5454168" cy="3000375"/>
            <wp:effectExtent l="0" t="0" r="0" b="0"/>
            <wp:docPr id="1682491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91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609" cy="300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235" w14:textId="77777777" w:rsidR="007C7A84" w:rsidRPr="00C50873" w:rsidRDefault="007C7A84" w:rsidP="00C50873">
      <w:pPr>
        <w:pStyle w:val="Odlomakpopisa"/>
        <w:jc w:val="both"/>
        <w:rPr>
          <w:rFonts w:ascii="Fira Sans" w:hAnsi="Fira Sans"/>
          <w:bCs/>
          <w:sz w:val="24"/>
          <w:szCs w:val="24"/>
        </w:rPr>
      </w:pPr>
    </w:p>
    <w:p w14:paraId="2537383F" w14:textId="35F00A28" w:rsidR="00561C89" w:rsidRPr="002A673F" w:rsidRDefault="002A673F" w:rsidP="002A673F">
      <w:pPr>
        <w:pStyle w:val="Odlomakpopisa"/>
        <w:numPr>
          <w:ilvl w:val="0"/>
          <w:numId w:val="26"/>
        </w:numPr>
        <w:jc w:val="both"/>
        <w:rPr>
          <w:rFonts w:ascii="Fira Sans" w:hAnsi="Fira Sans"/>
          <w:b/>
          <w:sz w:val="24"/>
          <w:szCs w:val="24"/>
        </w:rPr>
      </w:pPr>
      <w:r w:rsidRPr="002A673F">
        <w:rPr>
          <w:rFonts w:ascii="Fira Sans" w:hAnsi="Fira Sans"/>
          <w:b/>
          <w:sz w:val="24"/>
          <w:szCs w:val="24"/>
        </w:rPr>
        <w:lastRenderedPageBreak/>
        <w:t>Zbrinuto 17 otpisanih autobusa</w:t>
      </w:r>
    </w:p>
    <w:p w14:paraId="6BE5E776" w14:textId="3D26BEA9" w:rsidR="003816E6" w:rsidRDefault="003816E6" w:rsidP="008C7C46">
      <w:pPr>
        <w:ind w:left="720"/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Na zakonski propisan način su zbrinuti rashodovani autobusi obzirom na obvezu proizašlu iz nabave novih autobusa odnosno uvjetovanje rashodovanja dotadašnjih autobusa.</w:t>
      </w:r>
    </w:p>
    <w:p w14:paraId="706AA4D7" w14:textId="77777777" w:rsidR="00AC24FE" w:rsidRDefault="00AC24FE" w:rsidP="002D2E3B">
      <w:pPr>
        <w:jc w:val="both"/>
        <w:rPr>
          <w:rFonts w:ascii="Fira Sans" w:hAnsi="Fira Sans"/>
          <w:bCs/>
          <w:sz w:val="24"/>
          <w:szCs w:val="24"/>
        </w:rPr>
      </w:pPr>
    </w:p>
    <w:p w14:paraId="55BDE928" w14:textId="77777777" w:rsidR="002D2E3B" w:rsidRPr="007B6B58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7B6B58">
        <w:rPr>
          <w:rFonts w:ascii="Fira Sans" w:hAnsi="Fira Sans"/>
          <w:b/>
          <w:bCs/>
          <w:sz w:val="24"/>
          <w:szCs w:val="24"/>
        </w:rPr>
        <w:t>NADZORNI ODBOR</w:t>
      </w:r>
    </w:p>
    <w:p w14:paraId="71A68948" w14:textId="70C8928B" w:rsidR="002D2E3B" w:rsidRPr="007B6B58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 xml:space="preserve">Nadzorni odbor sastoji od </w:t>
      </w:r>
      <w:r w:rsidR="007B6198">
        <w:rPr>
          <w:rFonts w:ascii="Fira Sans" w:hAnsi="Fira Sans"/>
          <w:bCs/>
          <w:sz w:val="24"/>
          <w:szCs w:val="24"/>
        </w:rPr>
        <w:t>pet</w:t>
      </w:r>
      <w:r w:rsidR="003F7DF4">
        <w:rPr>
          <w:rFonts w:ascii="Fira Sans" w:hAnsi="Fira Sans"/>
          <w:bCs/>
          <w:sz w:val="24"/>
          <w:szCs w:val="24"/>
        </w:rPr>
        <w:t xml:space="preserve"> </w:t>
      </w:r>
      <w:r w:rsidRPr="007B6B58">
        <w:rPr>
          <w:rFonts w:ascii="Fira Sans" w:hAnsi="Fira Sans"/>
          <w:bCs/>
          <w:sz w:val="24"/>
          <w:szCs w:val="24"/>
        </w:rPr>
        <w:t>članova od kojih su tri predstavnici Grada Pule kao većinskog vlasnika, jedan predstavnik manjinskih vlasnika i jedan predstavnik radnika. Na 31.12.202</w:t>
      </w:r>
      <w:r w:rsidR="003F7DF4">
        <w:rPr>
          <w:rFonts w:ascii="Fira Sans" w:hAnsi="Fira Sans"/>
          <w:bCs/>
          <w:sz w:val="24"/>
          <w:szCs w:val="24"/>
        </w:rPr>
        <w:t>3</w:t>
      </w:r>
      <w:r w:rsidRPr="007B6B58">
        <w:rPr>
          <w:rFonts w:ascii="Fira Sans" w:hAnsi="Fira Sans"/>
          <w:bCs/>
          <w:sz w:val="24"/>
          <w:szCs w:val="24"/>
        </w:rPr>
        <w:t>. godine nadzorni odbor je u sastavu imao četiri člana budući da je predstavniku manjinskih</w:t>
      </w:r>
      <w:r>
        <w:rPr>
          <w:rFonts w:ascii="Fira Sans" w:hAnsi="Fira Sans"/>
          <w:bCs/>
          <w:sz w:val="24"/>
          <w:szCs w:val="24"/>
        </w:rPr>
        <w:t xml:space="preserve"> vlasnika istekao mandat u drugoj polovini 2022. godine</w:t>
      </w:r>
      <w:r w:rsidRPr="007B6B58">
        <w:rPr>
          <w:rFonts w:ascii="Fira Sans" w:hAnsi="Fira Sans"/>
          <w:bCs/>
          <w:sz w:val="24"/>
          <w:szCs w:val="24"/>
        </w:rPr>
        <w:t>, a nakon toga nije imenovan novi član.</w:t>
      </w:r>
    </w:p>
    <w:p w14:paraId="5EB8E427" w14:textId="126D25E6" w:rsidR="002D2E3B" w:rsidRPr="008C7C46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7B6B58">
        <w:rPr>
          <w:rFonts w:ascii="Fira Sans" w:hAnsi="Fira Sans"/>
          <w:bCs/>
          <w:sz w:val="24"/>
          <w:szCs w:val="24"/>
        </w:rPr>
        <w:t xml:space="preserve">Članovi su: Dario Kukuljan (predsjednik), Denis </w:t>
      </w:r>
      <w:proofErr w:type="spellStart"/>
      <w:r w:rsidRPr="007B6B58">
        <w:rPr>
          <w:rFonts w:ascii="Fira Sans" w:hAnsi="Fira Sans"/>
          <w:bCs/>
          <w:sz w:val="24"/>
          <w:szCs w:val="24"/>
        </w:rPr>
        <w:t>Peloza</w:t>
      </w:r>
      <w:proofErr w:type="spellEnd"/>
      <w:r w:rsidRPr="007B6B58">
        <w:rPr>
          <w:rFonts w:ascii="Fira Sans" w:hAnsi="Fira Sans"/>
          <w:bCs/>
          <w:sz w:val="24"/>
          <w:szCs w:val="24"/>
        </w:rPr>
        <w:t xml:space="preserve"> (član), Marko </w:t>
      </w:r>
      <w:proofErr w:type="spellStart"/>
      <w:r w:rsidRPr="007B6B58">
        <w:rPr>
          <w:rFonts w:ascii="Fira Sans" w:hAnsi="Fira Sans"/>
          <w:bCs/>
          <w:sz w:val="24"/>
          <w:szCs w:val="24"/>
        </w:rPr>
        <w:t>Laković</w:t>
      </w:r>
      <w:proofErr w:type="spellEnd"/>
      <w:r w:rsidRPr="007B6B58">
        <w:rPr>
          <w:rFonts w:ascii="Fira Sans" w:hAnsi="Fira Sans"/>
          <w:bCs/>
          <w:sz w:val="24"/>
          <w:szCs w:val="24"/>
        </w:rPr>
        <w:t xml:space="preserve"> (član), Valter </w:t>
      </w:r>
      <w:proofErr w:type="spellStart"/>
      <w:r w:rsidRPr="007B6B58">
        <w:rPr>
          <w:rFonts w:ascii="Fira Sans" w:hAnsi="Fira Sans"/>
          <w:bCs/>
          <w:sz w:val="24"/>
          <w:szCs w:val="24"/>
        </w:rPr>
        <w:t>Pliško</w:t>
      </w:r>
      <w:proofErr w:type="spellEnd"/>
      <w:r w:rsidRPr="007B6B58">
        <w:rPr>
          <w:rFonts w:ascii="Fira Sans" w:hAnsi="Fira Sans"/>
          <w:bCs/>
          <w:sz w:val="24"/>
          <w:szCs w:val="24"/>
        </w:rPr>
        <w:t xml:space="preserve"> (predstavnik radnika).</w:t>
      </w:r>
    </w:p>
    <w:p w14:paraId="795B698B" w14:textId="77777777" w:rsidR="00F82D36" w:rsidRDefault="00F82D36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6159690" w14:textId="3ECA7E48" w:rsidR="002D2E3B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POSLOVANJE</w:t>
      </w:r>
    </w:p>
    <w:p w14:paraId="353E0FD2" w14:textId="77777777" w:rsidR="002D2E3B" w:rsidRPr="00C60206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3A0BBE">
        <w:rPr>
          <w:rFonts w:ascii="Fira Sans" w:hAnsi="Fira Sans"/>
          <w:b/>
          <w:bCs/>
          <w:sz w:val="24"/>
          <w:szCs w:val="24"/>
        </w:rPr>
        <w:t>Prometni kapaciteti</w:t>
      </w:r>
    </w:p>
    <w:p w14:paraId="28F1A85B" w14:textId="54F231C4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Tijekom 202</w:t>
      </w:r>
      <w:r w:rsidR="003F7DF4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>. godine Društvo je raspolagalo s 36 autobusa:</w:t>
      </w:r>
    </w:p>
    <w:p w14:paraId="59D48652" w14:textId="77777777" w:rsidR="002D2E3B" w:rsidRPr="003A0BBE" w:rsidRDefault="002D2E3B" w:rsidP="002D2E3B">
      <w:pPr>
        <w:numPr>
          <w:ilvl w:val="0"/>
          <w:numId w:val="21"/>
        </w:numPr>
        <w:spacing w:after="0"/>
        <w:ind w:left="284" w:hanging="284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12 solo MAN </w:t>
      </w:r>
      <w:r>
        <w:rPr>
          <w:rFonts w:ascii="Fira Sans" w:hAnsi="Fira Sans"/>
          <w:sz w:val="24"/>
          <w:szCs w:val="24"/>
        </w:rPr>
        <w:t xml:space="preserve">LIONS CITY </w:t>
      </w:r>
      <w:r w:rsidRPr="003A0BBE">
        <w:rPr>
          <w:rFonts w:ascii="Fira Sans" w:hAnsi="Fira Sans"/>
          <w:sz w:val="24"/>
          <w:szCs w:val="24"/>
        </w:rPr>
        <w:t>SPP autobusa: gradski niskopodni (2020. god.) u prometu od kolovoza 2020. godine,</w:t>
      </w:r>
    </w:p>
    <w:p w14:paraId="4931DAC5" w14:textId="77777777" w:rsidR="002D2E3B" w:rsidRPr="003A0BBE" w:rsidRDefault="002D2E3B" w:rsidP="002D2E3B">
      <w:pPr>
        <w:numPr>
          <w:ilvl w:val="0"/>
          <w:numId w:val="21"/>
        </w:numPr>
        <w:spacing w:after="0"/>
        <w:ind w:left="284" w:hanging="284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8 solo IVECO </w:t>
      </w:r>
      <w:r>
        <w:rPr>
          <w:rFonts w:ascii="Fira Sans" w:hAnsi="Fira Sans"/>
          <w:sz w:val="24"/>
          <w:szCs w:val="24"/>
        </w:rPr>
        <w:t xml:space="preserve">CROSSWAY </w:t>
      </w:r>
      <w:r w:rsidRPr="003A0BBE">
        <w:rPr>
          <w:rFonts w:ascii="Fira Sans" w:hAnsi="Fira Sans"/>
          <w:sz w:val="24"/>
          <w:szCs w:val="24"/>
        </w:rPr>
        <w:t>SPP autobusa: gradsko</w:t>
      </w:r>
      <w:r>
        <w:rPr>
          <w:rFonts w:ascii="Fira Sans" w:hAnsi="Fira Sans"/>
          <w:sz w:val="24"/>
          <w:szCs w:val="24"/>
        </w:rPr>
        <w:t xml:space="preserve"> -</w:t>
      </w:r>
      <w:r w:rsidRPr="003A0BBE">
        <w:rPr>
          <w:rFonts w:ascii="Fira Sans" w:hAnsi="Fira Sans"/>
          <w:sz w:val="24"/>
          <w:szCs w:val="24"/>
        </w:rPr>
        <w:t xml:space="preserve"> prigradski </w:t>
      </w:r>
      <w:proofErr w:type="spellStart"/>
      <w:r w:rsidRPr="003A0BBE">
        <w:rPr>
          <w:rFonts w:ascii="Fira Sans" w:hAnsi="Fira Sans"/>
          <w:sz w:val="24"/>
          <w:szCs w:val="24"/>
        </w:rPr>
        <w:t>niskoulazni</w:t>
      </w:r>
      <w:proofErr w:type="spellEnd"/>
      <w:r w:rsidRPr="003A0BBE">
        <w:rPr>
          <w:rFonts w:ascii="Fira Sans" w:hAnsi="Fira Sans"/>
          <w:sz w:val="24"/>
          <w:szCs w:val="24"/>
        </w:rPr>
        <w:t xml:space="preserve"> (2020. god.) u prometu od kolovoza 2020. godine,</w:t>
      </w:r>
    </w:p>
    <w:p w14:paraId="18A28F63" w14:textId="77777777" w:rsidR="002D2E3B" w:rsidRPr="003A0BBE" w:rsidRDefault="002D2E3B" w:rsidP="002D2E3B">
      <w:pPr>
        <w:numPr>
          <w:ilvl w:val="0"/>
          <w:numId w:val="21"/>
        </w:numPr>
        <w:spacing w:after="0"/>
        <w:ind w:left="284" w:hanging="284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6 solo IVECO CROSSWAY</w:t>
      </w:r>
      <w:r>
        <w:rPr>
          <w:rFonts w:ascii="Fira Sans" w:hAnsi="Fira Sans"/>
          <w:sz w:val="24"/>
          <w:szCs w:val="24"/>
        </w:rPr>
        <w:t xml:space="preserve"> DIESEL autobusa:</w:t>
      </w:r>
      <w:r w:rsidRPr="003A0BBE">
        <w:rPr>
          <w:rFonts w:ascii="Fira Sans" w:hAnsi="Fira Sans"/>
          <w:sz w:val="24"/>
          <w:szCs w:val="24"/>
        </w:rPr>
        <w:t xml:space="preserve"> gradsko</w:t>
      </w:r>
      <w:r>
        <w:rPr>
          <w:rFonts w:ascii="Fira Sans" w:hAnsi="Fira Sans"/>
          <w:sz w:val="24"/>
          <w:szCs w:val="24"/>
        </w:rPr>
        <w:t xml:space="preserve"> </w:t>
      </w:r>
      <w:r w:rsidRPr="003A0BBE">
        <w:rPr>
          <w:rFonts w:ascii="Fira Sans" w:hAnsi="Fira Sans"/>
          <w:sz w:val="24"/>
          <w:szCs w:val="24"/>
        </w:rPr>
        <w:t>-</w:t>
      </w:r>
      <w:r>
        <w:rPr>
          <w:rFonts w:ascii="Fira Sans" w:hAnsi="Fira Sans"/>
          <w:sz w:val="24"/>
          <w:szCs w:val="24"/>
        </w:rPr>
        <w:t xml:space="preserve"> </w:t>
      </w:r>
      <w:r w:rsidRPr="003A0BBE">
        <w:rPr>
          <w:rFonts w:ascii="Fira Sans" w:hAnsi="Fira Sans"/>
          <w:sz w:val="24"/>
          <w:szCs w:val="24"/>
        </w:rPr>
        <w:t xml:space="preserve">prigradski </w:t>
      </w:r>
      <w:proofErr w:type="spellStart"/>
      <w:r w:rsidRPr="003A0BBE">
        <w:rPr>
          <w:rFonts w:ascii="Fira Sans" w:hAnsi="Fira Sans"/>
          <w:sz w:val="24"/>
          <w:szCs w:val="24"/>
        </w:rPr>
        <w:t>niskoulazni</w:t>
      </w:r>
      <w:proofErr w:type="spellEnd"/>
      <w:r w:rsidRPr="003A0BBE">
        <w:rPr>
          <w:rFonts w:ascii="Fira Sans" w:hAnsi="Fira Sans"/>
          <w:sz w:val="24"/>
          <w:szCs w:val="24"/>
        </w:rPr>
        <w:t xml:space="preserve"> (2019. god.) u prometu od </w:t>
      </w:r>
      <w:r>
        <w:rPr>
          <w:rFonts w:ascii="Fira Sans" w:hAnsi="Fira Sans"/>
          <w:sz w:val="24"/>
          <w:szCs w:val="24"/>
        </w:rPr>
        <w:t>svibnja</w:t>
      </w:r>
      <w:r w:rsidRPr="003A0BBE">
        <w:rPr>
          <w:rFonts w:ascii="Fira Sans" w:hAnsi="Fira Sans"/>
          <w:sz w:val="24"/>
          <w:szCs w:val="24"/>
        </w:rPr>
        <w:t>.</w:t>
      </w:r>
      <w:r>
        <w:rPr>
          <w:rFonts w:ascii="Fira Sans" w:hAnsi="Fira Sans"/>
          <w:sz w:val="24"/>
          <w:szCs w:val="24"/>
        </w:rPr>
        <w:t xml:space="preserve"> </w:t>
      </w:r>
      <w:r w:rsidRPr="003A0BBE">
        <w:rPr>
          <w:rFonts w:ascii="Fira Sans" w:hAnsi="Fira Sans"/>
          <w:sz w:val="24"/>
          <w:szCs w:val="24"/>
        </w:rPr>
        <w:t>2019. godine,</w:t>
      </w:r>
    </w:p>
    <w:p w14:paraId="2F6377F2" w14:textId="77777777" w:rsidR="002D2E3B" w:rsidRPr="003A0BBE" w:rsidRDefault="002D2E3B" w:rsidP="002D2E3B">
      <w:pPr>
        <w:numPr>
          <w:ilvl w:val="0"/>
          <w:numId w:val="21"/>
        </w:numPr>
        <w:spacing w:after="0"/>
        <w:ind w:left="284" w:hanging="284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6 solo IVECO URBANWAY</w:t>
      </w:r>
      <w:r>
        <w:rPr>
          <w:rFonts w:ascii="Fira Sans" w:hAnsi="Fira Sans"/>
          <w:sz w:val="24"/>
          <w:szCs w:val="24"/>
        </w:rPr>
        <w:t xml:space="preserve"> DIESEL autobusa:</w:t>
      </w:r>
      <w:r w:rsidRPr="003A0BBE">
        <w:rPr>
          <w:rFonts w:ascii="Fira Sans" w:hAnsi="Fira Sans"/>
          <w:sz w:val="24"/>
          <w:szCs w:val="24"/>
        </w:rPr>
        <w:t xml:space="preserve"> gradski niskopodni (2019. god.) u prometu od </w:t>
      </w:r>
      <w:r>
        <w:rPr>
          <w:rFonts w:ascii="Fira Sans" w:hAnsi="Fira Sans"/>
          <w:sz w:val="24"/>
          <w:szCs w:val="24"/>
        </w:rPr>
        <w:t xml:space="preserve">lipnja </w:t>
      </w:r>
      <w:r w:rsidRPr="003A0BBE">
        <w:rPr>
          <w:rFonts w:ascii="Fira Sans" w:hAnsi="Fira Sans"/>
          <w:sz w:val="24"/>
          <w:szCs w:val="24"/>
        </w:rPr>
        <w:t>2019. godine,</w:t>
      </w:r>
    </w:p>
    <w:p w14:paraId="15FD547C" w14:textId="77777777" w:rsidR="002D2E3B" w:rsidRPr="003A0BBE" w:rsidRDefault="002D2E3B" w:rsidP="002D2E3B">
      <w:pPr>
        <w:numPr>
          <w:ilvl w:val="0"/>
          <w:numId w:val="21"/>
        </w:numPr>
        <w:spacing w:after="0"/>
        <w:ind w:left="284" w:hanging="284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4 </w:t>
      </w:r>
      <w:proofErr w:type="spellStart"/>
      <w:r w:rsidRPr="003A0BBE">
        <w:rPr>
          <w:rFonts w:ascii="Fira Sans" w:hAnsi="Fira Sans"/>
          <w:sz w:val="24"/>
          <w:szCs w:val="24"/>
        </w:rPr>
        <w:t>midi</w:t>
      </w:r>
      <w:proofErr w:type="spellEnd"/>
      <w:r w:rsidRPr="003A0BBE">
        <w:rPr>
          <w:rFonts w:ascii="Fira Sans" w:hAnsi="Fira Sans"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t>IVECO URBANWAY SPP autobusa:</w:t>
      </w:r>
      <w:r w:rsidRPr="003A0BBE">
        <w:rPr>
          <w:rFonts w:ascii="Fira Sans" w:hAnsi="Fira Sans"/>
          <w:sz w:val="24"/>
          <w:szCs w:val="24"/>
        </w:rPr>
        <w:t xml:space="preserve"> gradski niskopodni (20</w:t>
      </w:r>
      <w:r>
        <w:rPr>
          <w:rFonts w:ascii="Fira Sans" w:hAnsi="Fira Sans"/>
          <w:sz w:val="24"/>
          <w:szCs w:val="24"/>
        </w:rPr>
        <w:t>21</w:t>
      </w:r>
      <w:r w:rsidRPr="003A0BBE">
        <w:rPr>
          <w:rFonts w:ascii="Fira Sans" w:hAnsi="Fira Sans"/>
          <w:sz w:val="24"/>
          <w:szCs w:val="24"/>
        </w:rPr>
        <w:t>. god.)</w:t>
      </w:r>
      <w:r>
        <w:rPr>
          <w:rFonts w:ascii="Fira Sans" w:hAnsi="Fira Sans"/>
          <w:sz w:val="24"/>
          <w:szCs w:val="24"/>
        </w:rPr>
        <w:t xml:space="preserve"> u prometu od veljače 2022. godine.</w:t>
      </w:r>
    </w:p>
    <w:p w14:paraId="329EDD28" w14:textId="77777777" w:rsidR="002D2E3B" w:rsidRDefault="002D2E3B" w:rsidP="002D2E3B">
      <w:pPr>
        <w:jc w:val="both"/>
        <w:rPr>
          <w:rFonts w:ascii="Fira Sans" w:hAnsi="Fira Sans"/>
          <w:bCs/>
          <w:color w:val="FF0000"/>
          <w:sz w:val="24"/>
          <w:szCs w:val="24"/>
        </w:rPr>
      </w:pPr>
    </w:p>
    <w:p w14:paraId="25337272" w14:textId="77777777" w:rsidR="008C7C46" w:rsidRDefault="008C7C46" w:rsidP="002D2E3B">
      <w:pPr>
        <w:jc w:val="both"/>
        <w:rPr>
          <w:rFonts w:ascii="Fira Sans" w:hAnsi="Fira Sans"/>
          <w:b/>
          <w:sz w:val="24"/>
          <w:szCs w:val="24"/>
        </w:rPr>
      </w:pPr>
    </w:p>
    <w:p w14:paraId="24C29564" w14:textId="77777777" w:rsidR="008C7C46" w:rsidRDefault="008C7C46" w:rsidP="002D2E3B">
      <w:pPr>
        <w:jc w:val="both"/>
        <w:rPr>
          <w:rFonts w:ascii="Fira Sans" w:hAnsi="Fira Sans"/>
          <w:b/>
          <w:sz w:val="24"/>
          <w:szCs w:val="24"/>
        </w:rPr>
      </w:pPr>
    </w:p>
    <w:p w14:paraId="52AC4353" w14:textId="41BA57AE" w:rsidR="002D2E3B" w:rsidRPr="007B6B58" w:rsidRDefault="002D2E3B" w:rsidP="002D2E3B">
      <w:pPr>
        <w:jc w:val="both"/>
        <w:rPr>
          <w:rFonts w:ascii="Fira Sans" w:hAnsi="Fira Sans"/>
          <w:b/>
          <w:sz w:val="24"/>
          <w:szCs w:val="24"/>
        </w:rPr>
      </w:pPr>
      <w:r w:rsidRPr="007B6B58">
        <w:rPr>
          <w:rFonts w:ascii="Fira Sans" w:hAnsi="Fira Sans"/>
          <w:b/>
          <w:sz w:val="24"/>
          <w:szCs w:val="24"/>
        </w:rPr>
        <w:lastRenderedPageBreak/>
        <w:t>Novi polasci i promjena trase linija</w:t>
      </w:r>
      <w:r w:rsidRPr="007B6B58" w:rsidDel="002F6DDA">
        <w:rPr>
          <w:rFonts w:ascii="Fira Sans" w:hAnsi="Fira Sans"/>
          <w:b/>
          <w:sz w:val="24"/>
          <w:szCs w:val="24"/>
        </w:rPr>
        <w:t xml:space="preserve"> </w:t>
      </w:r>
    </w:p>
    <w:p w14:paraId="359FBBD1" w14:textId="12435BEE" w:rsidR="002D2E3B" w:rsidRPr="00074530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074530">
        <w:rPr>
          <w:rFonts w:ascii="Fira Sans" w:hAnsi="Fira Sans"/>
          <w:bCs/>
          <w:sz w:val="24"/>
          <w:szCs w:val="24"/>
        </w:rPr>
        <w:t>Tijekom 202</w:t>
      </w:r>
      <w:r w:rsidR="00074530" w:rsidRPr="00074530">
        <w:rPr>
          <w:rFonts w:ascii="Fira Sans" w:hAnsi="Fira Sans"/>
          <w:bCs/>
          <w:sz w:val="24"/>
          <w:szCs w:val="24"/>
        </w:rPr>
        <w:t>3</w:t>
      </w:r>
      <w:r w:rsidRPr="00074530">
        <w:rPr>
          <w:rFonts w:ascii="Fira Sans" w:hAnsi="Fira Sans"/>
          <w:bCs/>
          <w:sz w:val="24"/>
          <w:szCs w:val="24"/>
        </w:rPr>
        <w:t>. godine izvršene su korekcije trasa i vremena polazaka postojećih linija sukladno potrebama putnika i zahtjevima jedinica lokalne samouprave. Najvažnije promjene u 202</w:t>
      </w:r>
      <w:r w:rsidR="00074530" w:rsidRPr="00074530">
        <w:rPr>
          <w:rFonts w:ascii="Fira Sans" w:hAnsi="Fira Sans"/>
          <w:bCs/>
          <w:sz w:val="24"/>
          <w:szCs w:val="24"/>
        </w:rPr>
        <w:t>3</w:t>
      </w:r>
      <w:r w:rsidRPr="00074530">
        <w:rPr>
          <w:rFonts w:ascii="Fira Sans" w:hAnsi="Fira Sans"/>
          <w:bCs/>
          <w:sz w:val="24"/>
          <w:szCs w:val="24"/>
        </w:rPr>
        <w:t>. godini su:</w:t>
      </w:r>
    </w:p>
    <w:p w14:paraId="009E57D9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>24.04. - na linijama 4 (Veli vrh-</w:t>
      </w:r>
      <w:proofErr w:type="spellStart"/>
      <w:r w:rsidRPr="00AC24FE">
        <w:rPr>
          <w:rFonts w:ascii="Fira Sans" w:hAnsi="Fira Sans"/>
          <w:sz w:val="24"/>
          <w:szCs w:val="24"/>
        </w:rPr>
        <w:t>Valkane</w:t>
      </w:r>
      <w:proofErr w:type="spellEnd"/>
      <w:r w:rsidRPr="00AC24FE">
        <w:rPr>
          <w:rFonts w:ascii="Fira Sans" w:hAnsi="Fira Sans"/>
          <w:sz w:val="24"/>
          <w:szCs w:val="24"/>
        </w:rPr>
        <w:t>-Veli vrh), 4a (Veli vrh-</w:t>
      </w:r>
      <w:proofErr w:type="spellStart"/>
      <w:r w:rsidRPr="00AC24FE">
        <w:rPr>
          <w:rFonts w:ascii="Fira Sans" w:hAnsi="Fira Sans"/>
          <w:sz w:val="24"/>
          <w:szCs w:val="24"/>
        </w:rPr>
        <w:t>Valkane</w:t>
      </w:r>
      <w:proofErr w:type="spellEnd"/>
      <w:r w:rsidRPr="00AC24FE">
        <w:rPr>
          <w:rFonts w:ascii="Fira Sans" w:hAnsi="Fira Sans"/>
          <w:sz w:val="24"/>
          <w:szCs w:val="24"/>
        </w:rPr>
        <w:t>-Gradsko groblje-Veli vrh) i 6 (</w:t>
      </w:r>
      <w:proofErr w:type="spellStart"/>
      <w:r w:rsidRPr="00AC24FE">
        <w:rPr>
          <w:rFonts w:ascii="Fira Sans" w:hAnsi="Fira Sans"/>
          <w:sz w:val="24"/>
          <w:szCs w:val="24"/>
        </w:rPr>
        <w:t>Jadreški-Valkane-jadreški</w:t>
      </w:r>
      <w:proofErr w:type="spellEnd"/>
      <w:r w:rsidRPr="00AC24FE">
        <w:rPr>
          <w:rFonts w:ascii="Fira Sans" w:hAnsi="Fira Sans"/>
          <w:sz w:val="24"/>
          <w:szCs w:val="24"/>
        </w:rPr>
        <w:t>) dodana stajališta u Meštrovićevoj ulici</w:t>
      </w:r>
    </w:p>
    <w:p w14:paraId="2210CEB9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 xml:space="preserve">24.04. - na linijama 25b (Pula-Ližnjan-Medulin-Pula) i 25c (Pula-Medulin-Ližnjan-Pula) dodana stajališta </w:t>
      </w:r>
      <w:proofErr w:type="spellStart"/>
      <w:r w:rsidRPr="00AC24FE">
        <w:rPr>
          <w:rFonts w:ascii="Fira Sans" w:hAnsi="Fira Sans"/>
          <w:sz w:val="24"/>
          <w:szCs w:val="24"/>
        </w:rPr>
        <w:t>Campanož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u smjeru Pule i u smjeru Medulina</w:t>
      </w:r>
    </w:p>
    <w:p w14:paraId="3D7B10F1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>13.11. – izmijenjena definicija linije 26. Nova trasa linije je Pula-</w:t>
      </w:r>
      <w:proofErr w:type="spellStart"/>
      <w:r w:rsidRPr="00AC24FE">
        <w:rPr>
          <w:rFonts w:ascii="Fira Sans" w:hAnsi="Fira Sans"/>
          <w:sz w:val="24"/>
          <w:szCs w:val="24"/>
        </w:rPr>
        <w:t>Vinkuran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Banjole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Pomer</w:t>
      </w:r>
      <w:proofErr w:type="spellEnd"/>
      <w:r w:rsidRPr="00AC24FE">
        <w:rPr>
          <w:rFonts w:ascii="Fira Sans" w:hAnsi="Fira Sans"/>
          <w:sz w:val="24"/>
          <w:szCs w:val="24"/>
        </w:rPr>
        <w:t>-Medulin-Pula</w:t>
      </w:r>
    </w:p>
    <w:p w14:paraId="53D4CD06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>13.11. - izmijenjena definicija linije 26b. Nova trasa linije je Medulin-</w:t>
      </w:r>
      <w:proofErr w:type="spellStart"/>
      <w:r w:rsidRPr="00AC24FE">
        <w:rPr>
          <w:rFonts w:ascii="Fira Sans" w:hAnsi="Fira Sans"/>
          <w:sz w:val="24"/>
          <w:szCs w:val="24"/>
        </w:rPr>
        <w:t>Pomer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Banjole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Vinkuran</w:t>
      </w:r>
      <w:proofErr w:type="spellEnd"/>
      <w:r w:rsidRPr="00AC24FE">
        <w:rPr>
          <w:rFonts w:ascii="Fira Sans" w:hAnsi="Fira Sans"/>
          <w:sz w:val="24"/>
          <w:szCs w:val="24"/>
        </w:rPr>
        <w:t>-Pula</w:t>
      </w:r>
    </w:p>
    <w:p w14:paraId="147E1AF0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>13.11. - izmijenjena definicija linije 26c. Nova trasa linije je Pula-Medulin-</w:t>
      </w:r>
      <w:proofErr w:type="spellStart"/>
      <w:r w:rsidRPr="00AC24FE">
        <w:rPr>
          <w:rFonts w:ascii="Fira Sans" w:hAnsi="Fira Sans"/>
          <w:sz w:val="24"/>
          <w:szCs w:val="24"/>
        </w:rPr>
        <w:t>Pomer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Banjole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Vinkuran</w:t>
      </w:r>
      <w:proofErr w:type="spellEnd"/>
      <w:r w:rsidRPr="00AC24FE">
        <w:rPr>
          <w:rFonts w:ascii="Fira Sans" w:hAnsi="Fira Sans"/>
          <w:sz w:val="24"/>
          <w:szCs w:val="24"/>
        </w:rPr>
        <w:t>-Medulin-Pula</w:t>
      </w:r>
    </w:p>
    <w:p w14:paraId="55B47AC5" w14:textId="77777777" w:rsid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>13.11. – uvedena linija 28e (Pula-</w:t>
      </w:r>
      <w:proofErr w:type="spellStart"/>
      <w:r w:rsidRPr="00AC24FE">
        <w:rPr>
          <w:rFonts w:ascii="Fira Sans" w:hAnsi="Fira Sans"/>
          <w:sz w:val="24"/>
          <w:szCs w:val="24"/>
        </w:rPr>
        <w:t>Premantura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Volme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Pomer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Banjole</w:t>
      </w:r>
      <w:proofErr w:type="spellEnd"/>
      <w:r w:rsidRPr="00AC24FE">
        <w:rPr>
          <w:rFonts w:ascii="Fira Sans" w:hAnsi="Fira Sans"/>
          <w:sz w:val="24"/>
          <w:szCs w:val="24"/>
        </w:rPr>
        <w:t>-</w:t>
      </w:r>
      <w:proofErr w:type="spellStart"/>
      <w:r w:rsidRPr="00AC24FE">
        <w:rPr>
          <w:rFonts w:ascii="Fira Sans" w:hAnsi="Fira Sans"/>
          <w:sz w:val="24"/>
          <w:szCs w:val="24"/>
        </w:rPr>
        <w:t>Vinkuran</w:t>
      </w:r>
      <w:proofErr w:type="spellEnd"/>
      <w:r w:rsidRPr="00AC24FE">
        <w:rPr>
          <w:rFonts w:ascii="Fira Sans" w:hAnsi="Fira Sans"/>
          <w:sz w:val="24"/>
          <w:szCs w:val="24"/>
        </w:rPr>
        <w:t>-Pješčana uvala-OŠ Vidikovac-Pula) sa polaskom u 05:25 sati radnim danom</w:t>
      </w:r>
    </w:p>
    <w:p w14:paraId="3F30F92F" w14:textId="1540100D" w:rsidR="00074530" w:rsidRPr="00AC24FE" w:rsidRDefault="00074530" w:rsidP="00AC24FE">
      <w:pPr>
        <w:pStyle w:val="Odlomakpopisa"/>
        <w:numPr>
          <w:ilvl w:val="0"/>
          <w:numId w:val="27"/>
        </w:numPr>
        <w:spacing w:line="240" w:lineRule="auto"/>
        <w:rPr>
          <w:rFonts w:ascii="Fira Sans" w:hAnsi="Fira Sans"/>
          <w:sz w:val="24"/>
          <w:szCs w:val="24"/>
        </w:rPr>
      </w:pPr>
      <w:r w:rsidRPr="00AC24FE">
        <w:rPr>
          <w:rFonts w:ascii="Fira Sans" w:hAnsi="Fira Sans"/>
          <w:sz w:val="24"/>
          <w:szCs w:val="24"/>
        </w:rPr>
        <w:t xml:space="preserve">27.11.-31.12. uvedena noćna linija 71 (Istarska– 43.istarske </w:t>
      </w:r>
      <w:proofErr w:type="spellStart"/>
      <w:r w:rsidRPr="00AC24FE">
        <w:rPr>
          <w:rFonts w:ascii="Fira Sans" w:hAnsi="Fira Sans"/>
          <w:sz w:val="24"/>
          <w:szCs w:val="24"/>
        </w:rPr>
        <w:t>divzije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Jurja </w:t>
      </w:r>
      <w:proofErr w:type="spellStart"/>
      <w:r w:rsidRPr="00AC24FE">
        <w:rPr>
          <w:rFonts w:ascii="Fira Sans" w:hAnsi="Fira Sans"/>
          <w:sz w:val="24"/>
          <w:szCs w:val="24"/>
        </w:rPr>
        <w:t>Žakna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Bože </w:t>
      </w:r>
      <w:proofErr w:type="spellStart"/>
      <w:r w:rsidRPr="00AC24FE">
        <w:rPr>
          <w:rFonts w:ascii="Fira Sans" w:hAnsi="Fira Sans"/>
          <w:sz w:val="24"/>
          <w:szCs w:val="24"/>
        </w:rPr>
        <w:t>Gumpca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</w:t>
      </w:r>
      <w:proofErr w:type="spellStart"/>
      <w:r w:rsidRPr="00AC24FE">
        <w:rPr>
          <w:rFonts w:ascii="Fira Sans" w:hAnsi="Fira Sans"/>
          <w:sz w:val="24"/>
          <w:szCs w:val="24"/>
        </w:rPr>
        <w:t>Santoriova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Zagrebačka – </w:t>
      </w:r>
      <w:proofErr w:type="spellStart"/>
      <w:r w:rsidRPr="00AC24FE">
        <w:rPr>
          <w:rFonts w:ascii="Fira Sans" w:hAnsi="Fira Sans"/>
          <w:sz w:val="24"/>
          <w:szCs w:val="24"/>
        </w:rPr>
        <w:t>Giardini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Arsenalska – </w:t>
      </w:r>
      <w:proofErr w:type="spellStart"/>
      <w:r w:rsidRPr="00AC24FE">
        <w:rPr>
          <w:rFonts w:ascii="Fira Sans" w:hAnsi="Fira Sans"/>
          <w:sz w:val="24"/>
          <w:szCs w:val="24"/>
        </w:rPr>
        <w:t>Jeretova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</w:t>
      </w:r>
      <w:proofErr w:type="spellStart"/>
      <w:r w:rsidRPr="00AC24FE">
        <w:rPr>
          <w:rFonts w:ascii="Fira Sans" w:hAnsi="Fira Sans"/>
          <w:sz w:val="24"/>
          <w:szCs w:val="24"/>
        </w:rPr>
        <w:t>Stoja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(autokamp) - </w:t>
      </w:r>
      <w:proofErr w:type="spellStart"/>
      <w:r w:rsidRPr="00AC24FE">
        <w:rPr>
          <w:rFonts w:ascii="Fira Sans" w:hAnsi="Fira Sans"/>
          <w:sz w:val="24"/>
          <w:szCs w:val="24"/>
        </w:rPr>
        <w:t>Valkane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(kupalište) – Veruda (</w:t>
      </w:r>
      <w:proofErr w:type="spellStart"/>
      <w:r w:rsidRPr="00AC24FE">
        <w:rPr>
          <w:rFonts w:ascii="Fira Sans" w:hAnsi="Fira Sans"/>
          <w:sz w:val="24"/>
          <w:szCs w:val="24"/>
        </w:rPr>
        <w:t>sisplac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) – </w:t>
      </w:r>
      <w:proofErr w:type="spellStart"/>
      <w:r w:rsidRPr="00AC24FE">
        <w:rPr>
          <w:rFonts w:ascii="Fira Sans" w:hAnsi="Fira Sans"/>
          <w:sz w:val="24"/>
          <w:szCs w:val="24"/>
        </w:rPr>
        <w:t>Verudela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</w:t>
      </w:r>
      <w:proofErr w:type="spellStart"/>
      <w:r w:rsidRPr="00AC24FE">
        <w:rPr>
          <w:rFonts w:ascii="Fira Sans" w:hAnsi="Fira Sans"/>
          <w:sz w:val="24"/>
          <w:szCs w:val="24"/>
        </w:rPr>
        <w:t>Palisina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</w:t>
      </w:r>
      <w:proofErr w:type="spellStart"/>
      <w:r w:rsidRPr="00AC24FE">
        <w:rPr>
          <w:rFonts w:ascii="Fira Sans" w:hAnsi="Fira Sans"/>
          <w:sz w:val="24"/>
          <w:szCs w:val="24"/>
        </w:rPr>
        <w:t>Voltićeva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</w:t>
      </w:r>
      <w:proofErr w:type="spellStart"/>
      <w:r w:rsidRPr="00AC24FE">
        <w:rPr>
          <w:rFonts w:ascii="Fira Sans" w:hAnsi="Fira Sans"/>
          <w:sz w:val="24"/>
          <w:szCs w:val="24"/>
        </w:rPr>
        <w:t>Rizzijeva</w:t>
      </w:r>
      <w:proofErr w:type="spellEnd"/>
      <w:r w:rsidRPr="00AC24FE">
        <w:rPr>
          <w:rFonts w:ascii="Fira Sans" w:hAnsi="Fira Sans"/>
          <w:sz w:val="24"/>
          <w:szCs w:val="24"/>
        </w:rPr>
        <w:t xml:space="preserve"> – Nazorova – Trg Republike (MUP) – Zagrebačka – Istarska)</w:t>
      </w:r>
    </w:p>
    <w:p w14:paraId="787B1217" w14:textId="77777777" w:rsidR="00BA0A5A" w:rsidRDefault="00BA0A5A" w:rsidP="00561C89">
      <w:pPr>
        <w:jc w:val="both"/>
        <w:rPr>
          <w:rFonts w:ascii="Fira Sans" w:hAnsi="Fira Sans"/>
          <w:b/>
          <w:sz w:val="24"/>
          <w:szCs w:val="24"/>
        </w:rPr>
      </w:pPr>
    </w:p>
    <w:p w14:paraId="5EA30D86" w14:textId="035F4231" w:rsidR="00561C89" w:rsidRPr="00561C89" w:rsidRDefault="00561C89" w:rsidP="00561C89">
      <w:pPr>
        <w:jc w:val="both"/>
        <w:rPr>
          <w:rFonts w:ascii="Fira Sans" w:hAnsi="Fira Sans"/>
          <w:b/>
          <w:sz w:val="24"/>
          <w:szCs w:val="24"/>
        </w:rPr>
      </w:pPr>
      <w:r w:rsidRPr="00561C89">
        <w:rPr>
          <w:rFonts w:ascii="Fira Sans" w:hAnsi="Fira Sans"/>
          <w:b/>
          <w:sz w:val="24"/>
          <w:szCs w:val="24"/>
        </w:rPr>
        <w:t>Sindikati</w:t>
      </w:r>
    </w:p>
    <w:p w14:paraId="165C2ED9" w14:textId="3AF82CEB" w:rsidR="002D2E3B" w:rsidRPr="00612726" w:rsidRDefault="00561C89" w:rsidP="002D2E3B">
      <w:pPr>
        <w:jc w:val="both"/>
        <w:rPr>
          <w:rFonts w:ascii="Fira Sans" w:hAnsi="Fira Sans"/>
          <w:bCs/>
          <w:sz w:val="24"/>
          <w:szCs w:val="24"/>
        </w:rPr>
      </w:pPr>
      <w:r w:rsidRPr="00561C89">
        <w:rPr>
          <w:rFonts w:ascii="Fira Sans" w:hAnsi="Fira Sans"/>
          <w:bCs/>
          <w:sz w:val="24"/>
          <w:szCs w:val="24"/>
        </w:rPr>
        <w:t xml:space="preserve">Zaključno sa 31.12.2023.godine u </w:t>
      </w:r>
      <w:proofErr w:type="spellStart"/>
      <w:r w:rsidRPr="00561C89">
        <w:rPr>
          <w:rFonts w:ascii="Fira Sans" w:hAnsi="Fira Sans"/>
          <w:bCs/>
          <w:sz w:val="24"/>
          <w:szCs w:val="24"/>
        </w:rPr>
        <w:t>Pulaprometu</w:t>
      </w:r>
      <w:proofErr w:type="spellEnd"/>
      <w:r w:rsidRPr="00561C89">
        <w:rPr>
          <w:rFonts w:ascii="Fira Sans" w:hAnsi="Fira Sans"/>
          <w:bCs/>
          <w:sz w:val="24"/>
          <w:szCs w:val="24"/>
        </w:rPr>
        <w:t xml:space="preserve"> djeluju Sindikat Istre i Kvarnera te Sindikat prometa i veza Hrvatske. Nastavak suradnje sa sindikatima kao partnerima u postizanju kvalitetnih materijalnih prava radnika jedan je od ciljeva Društva. </w:t>
      </w:r>
      <w:r w:rsidRPr="00612726">
        <w:rPr>
          <w:rFonts w:ascii="Fira Sans" w:hAnsi="Fira Sans"/>
          <w:bCs/>
          <w:sz w:val="24"/>
          <w:szCs w:val="24"/>
        </w:rPr>
        <w:t xml:space="preserve">U srpnju 2023.godine došlo je do povećanja materijalnih prava. </w:t>
      </w:r>
    </w:p>
    <w:p w14:paraId="519D3D3F" w14:textId="77777777" w:rsidR="00AC24FE" w:rsidRDefault="00AC24FE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BCCB382" w14:textId="07D6AC50" w:rsidR="002D2E3B" w:rsidRPr="0077201C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77201C">
        <w:rPr>
          <w:rFonts w:ascii="Fira Sans" w:hAnsi="Fira Sans"/>
          <w:b/>
          <w:bCs/>
          <w:sz w:val="24"/>
          <w:szCs w:val="24"/>
        </w:rPr>
        <w:t>Prijeđeni kilometri</w:t>
      </w:r>
    </w:p>
    <w:p w14:paraId="770F86C6" w14:textId="325040E1" w:rsidR="002D2E3B" w:rsidRPr="0077201C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77201C">
        <w:rPr>
          <w:rFonts w:ascii="Fira Sans" w:hAnsi="Fira Sans"/>
          <w:bCs/>
          <w:sz w:val="24"/>
          <w:szCs w:val="24"/>
        </w:rPr>
        <w:t xml:space="preserve">Broj prijeđenih kilometara </w:t>
      </w:r>
      <w:r w:rsidR="0077201C" w:rsidRPr="0077201C">
        <w:rPr>
          <w:rFonts w:ascii="Fira Sans" w:hAnsi="Fira Sans"/>
          <w:bCs/>
          <w:sz w:val="24"/>
          <w:szCs w:val="24"/>
        </w:rPr>
        <w:t xml:space="preserve">neznatno je </w:t>
      </w:r>
      <w:r w:rsidRPr="0077201C">
        <w:rPr>
          <w:rFonts w:ascii="Fira Sans" w:hAnsi="Fira Sans"/>
          <w:bCs/>
          <w:sz w:val="24"/>
          <w:szCs w:val="24"/>
        </w:rPr>
        <w:t>povećan u odnosu na 202</w:t>
      </w:r>
      <w:r w:rsidR="0077201C" w:rsidRPr="0077201C">
        <w:rPr>
          <w:rFonts w:ascii="Fira Sans" w:hAnsi="Fira Sans"/>
          <w:bCs/>
          <w:sz w:val="24"/>
          <w:szCs w:val="24"/>
        </w:rPr>
        <w:t>3</w:t>
      </w:r>
      <w:r w:rsidRPr="0077201C">
        <w:rPr>
          <w:rFonts w:ascii="Fira Sans" w:hAnsi="Fira Sans"/>
          <w:bCs/>
          <w:sz w:val="24"/>
          <w:szCs w:val="24"/>
        </w:rPr>
        <w:t>. godinu</w:t>
      </w:r>
      <w:r w:rsidR="0077201C" w:rsidRPr="0077201C">
        <w:rPr>
          <w:rFonts w:ascii="Fira Sans" w:hAnsi="Fira Sans"/>
          <w:bCs/>
          <w:sz w:val="24"/>
          <w:szCs w:val="24"/>
        </w:rPr>
        <w:t xml:space="preserve"> (1%) </w:t>
      </w:r>
      <w:r w:rsidRPr="0077201C">
        <w:rPr>
          <w:rFonts w:ascii="Fira Sans" w:hAnsi="Fira Sans"/>
          <w:bCs/>
          <w:sz w:val="24"/>
          <w:szCs w:val="24"/>
        </w:rPr>
        <w:t xml:space="preserve">, ali  je još uvijek manje u odnosu na referentnu pred </w:t>
      </w:r>
      <w:proofErr w:type="spellStart"/>
      <w:r w:rsidRPr="0077201C">
        <w:rPr>
          <w:rFonts w:ascii="Fira Sans" w:hAnsi="Fira Sans"/>
          <w:bCs/>
          <w:sz w:val="24"/>
          <w:szCs w:val="24"/>
        </w:rPr>
        <w:t>Covid</w:t>
      </w:r>
      <w:proofErr w:type="spellEnd"/>
      <w:r w:rsidRPr="0077201C">
        <w:rPr>
          <w:rFonts w:ascii="Fira Sans" w:hAnsi="Fira Sans"/>
          <w:bCs/>
          <w:sz w:val="24"/>
          <w:szCs w:val="24"/>
        </w:rPr>
        <w:t xml:space="preserve"> 2019. godinu.</w:t>
      </w:r>
    </w:p>
    <w:p w14:paraId="29B24035" w14:textId="228DB302" w:rsidR="002D2E3B" w:rsidRPr="0077201C" w:rsidRDefault="002D2E3B" w:rsidP="002D2E3B">
      <w:pPr>
        <w:jc w:val="both"/>
        <w:rPr>
          <w:rStyle w:val="HTMLpisaistroj"/>
          <w:rFonts w:ascii="Fira Sans" w:hAnsi="Fira Sans"/>
          <w:sz w:val="24"/>
          <w:szCs w:val="24"/>
        </w:rPr>
      </w:pPr>
      <w:r w:rsidRPr="0077201C">
        <w:rPr>
          <w:rFonts w:ascii="Fira Sans" w:hAnsi="Fira Sans"/>
          <w:bCs/>
          <w:sz w:val="24"/>
          <w:szCs w:val="24"/>
        </w:rPr>
        <w:t>U 202</w:t>
      </w:r>
      <w:r w:rsidR="003F7DF4" w:rsidRPr="0077201C">
        <w:rPr>
          <w:rFonts w:ascii="Fira Sans" w:hAnsi="Fira Sans"/>
          <w:bCs/>
          <w:sz w:val="24"/>
          <w:szCs w:val="24"/>
        </w:rPr>
        <w:t>3</w:t>
      </w:r>
      <w:r w:rsidRPr="0077201C">
        <w:rPr>
          <w:rFonts w:ascii="Fira Sans" w:hAnsi="Fira Sans"/>
          <w:bCs/>
          <w:sz w:val="24"/>
          <w:szCs w:val="24"/>
        </w:rPr>
        <w:t>. godini prijeđeno je 1.7</w:t>
      </w:r>
      <w:r w:rsidR="003F7DF4" w:rsidRPr="0077201C">
        <w:rPr>
          <w:rFonts w:ascii="Fira Sans" w:hAnsi="Fira Sans"/>
          <w:bCs/>
          <w:sz w:val="24"/>
          <w:szCs w:val="24"/>
        </w:rPr>
        <w:t>40</w:t>
      </w:r>
      <w:r w:rsidRPr="0077201C">
        <w:rPr>
          <w:rFonts w:ascii="Fira Sans" w:hAnsi="Fira Sans"/>
          <w:bCs/>
          <w:sz w:val="24"/>
          <w:szCs w:val="24"/>
        </w:rPr>
        <w:t>.</w:t>
      </w:r>
      <w:r w:rsidR="003F7DF4" w:rsidRPr="0077201C">
        <w:rPr>
          <w:rFonts w:ascii="Fira Sans" w:hAnsi="Fira Sans"/>
          <w:bCs/>
          <w:sz w:val="24"/>
          <w:szCs w:val="24"/>
        </w:rPr>
        <w:t>284</w:t>
      </w:r>
      <w:r w:rsidRPr="0077201C">
        <w:rPr>
          <w:rFonts w:ascii="Fira Sans" w:hAnsi="Fira Sans"/>
          <w:bCs/>
          <w:sz w:val="24"/>
          <w:szCs w:val="24"/>
        </w:rPr>
        <w:t xml:space="preserve"> kilometara za razliku od 202</w:t>
      </w:r>
      <w:r w:rsidR="003F7DF4" w:rsidRPr="0077201C">
        <w:rPr>
          <w:rFonts w:ascii="Fira Sans" w:hAnsi="Fira Sans"/>
          <w:bCs/>
          <w:sz w:val="24"/>
          <w:szCs w:val="24"/>
        </w:rPr>
        <w:t>2</w:t>
      </w:r>
      <w:r w:rsidRPr="0077201C">
        <w:rPr>
          <w:rFonts w:ascii="Fira Sans" w:hAnsi="Fira Sans"/>
          <w:bCs/>
          <w:sz w:val="24"/>
          <w:szCs w:val="24"/>
        </w:rPr>
        <w:t>. godine u kojoj je prijeđeno 1.</w:t>
      </w:r>
      <w:r w:rsidR="003F7DF4" w:rsidRPr="0077201C">
        <w:rPr>
          <w:rFonts w:ascii="Fira Sans" w:hAnsi="Fira Sans"/>
          <w:bCs/>
          <w:sz w:val="24"/>
          <w:szCs w:val="24"/>
        </w:rPr>
        <w:t>725</w:t>
      </w:r>
      <w:r w:rsidRPr="0077201C">
        <w:rPr>
          <w:rFonts w:ascii="Fira Sans" w:hAnsi="Fira Sans"/>
          <w:bCs/>
          <w:sz w:val="24"/>
          <w:szCs w:val="24"/>
        </w:rPr>
        <w:t>.</w:t>
      </w:r>
      <w:r w:rsidR="003F7DF4" w:rsidRPr="0077201C">
        <w:rPr>
          <w:rFonts w:ascii="Fira Sans" w:hAnsi="Fira Sans"/>
          <w:bCs/>
          <w:sz w:val="24"/>
          <w:szCs w:val="24"/>
        </w:rPr>
        <w:t>828</w:t>
      </w:r>
      <w:r w:rsidRPr="0077201C">
        <w:rPr>
          <w:rFonts w:ascii="Fira Sans" w:hAnsi="Fira Sans"/>
          <w:bCs/>
          <w:sz w:val="24"/>
          <w:szCs w:val="24"/>
        </w:rPr>
        <w:t xml:space="preserve"> kilometara.</w:t>
      </w:r>
    </w:p>
    <w:p w14:paraId="19684E0F" w14:textId="77777777" w:rsidR="00AC24FE" w:rsidRDefault="00AC24FE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65608D9" w14:textId="3976B0C5" w:rsidR="002D2E3B" w:rsidRPr="003A0BBE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3A0BBE">
        <w:rPr>
          <w:rFonts w:ascii="Fira Sans" w:hAnsi="Fira Sans"/>
          <w:b/>
          <w:bCs/>
          <w:sz w:val="24"/>
          <w:szCs w:val="24"/>
        </w:rPr>
        <w:t>Broj prevezenih putnika</w:t>
      </w:r>
    </w:p>
    <w:p w14:paraId="1D9E2D46" w14:textId="6B5FC72C" w:rsidR="002D2E3B" w:rsidRPr="003A0BBE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T</w:t>
      </w:r>
      <w:r w:rsidRPr="003A0BBE">
        <w:rPr>
          <w:rFonts w:ascii="Fira Sans" w:hAnsi="Fira Sans"/>
          <w:bCs/>
          <w:sz w:val="24"/>
          <w:szCs w:val="24"/>
        </w:rPr>
        <w:t>ijekom 202</w:t>
      </w:r>
      <w:r w:rsidR="003F7DF4">
        <w:rPr>
          <w:rFonts w:ascii="Fira Sans" w:hAnsi="Fira Sans"/>
          <w:bCs/>
          <w:sz w:val="24"/>
          <w:szCs w:val="24"/>
        </w:rPr>
        <w:t>3</w:t>
      </w:r>
      <w:r w:rsidRPr="003A0BBE">
        <w:rPr>
          <w:rFonts w:ascii="Fira Sans" w:hAnsi="Fira Sans"/>
          <w:bCs/>
          <w:sz w:val="24"/>
          <w:szCs w:val="24"/>
        </w:rPr>
        <w:t xml:space="preserve">. godine evidentirano je </w:t>
      </w:r>
      <w:r w:rsidR="003F7DF4">
        <w:rPr>
          <w:rFonts w:ascii="Fira Sans" w:hAnsi="Fira Sans"/>
          <w:bCs/>
          <w:sz w:val="24"/>
          <w:szCs w:val="24"/>
        </w:rPr>
        <w:t>3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099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672</w:t>
      </w:r>
      <w:r>
        <w:rPr>
          <w:rFonts w:ascii="Fira Sans" w:hAnsi="Fira Sans"/>
          <w:bCs/>
          <w:sz w:val="24"/>
          <w:szCs w:val="24"/>
        </w:rPr>
        <w:t xml:space="preserve"> prevezenih</w:t>
      </w:r>
      <w:r w:rsidRPr="003A0BBE">
        <w:rPr>
          <w:rFonts w:ascii="Fira Sans" w:hAnsi="Fira Sans"/>
          <w:bCs/>
          <w:sz w:val="24"/>
          <w:szCs w:val="24"/>
        </w:rPr>
        <w:t xml:space="preserve"> putnika </w:t>
      </w:r>
      <w:r>
        <w:rPr>
          <w:rFonts w:ascii="Fira Sans" w:hAnsi="Fira Sans"/>
          <w:bCs/>
          <w:sz w:val="24"/>
          <w:szCs w:val="24"/>
        </w:rPr>
        <w:t xml:space="preserve">što je za </w:t>
      </w:r>
      <w:r w:rsidR="003F7DF4">
        <w:rPr>
          <w:rFonts w:ascii="Fira Sans" w:hAnsi="Fira Sans"/>
          <w:bCs/>
          <w:sz w:val="24"/>
          <w:szCs w:val="24"/>
        </w:rPr>
        <w:t>11,00</w:t>
      </w:r>
      <w:r>
        <w:rPr>
          <w:rFonts w:ascii="Fira Sans" w:hAnsi="Fira Sans"/>
          <w:bCs/>
          <w:sz w:val="24"/>
          <w:szCs w:val="24"/>
        </w:rPr>
        <w:t xml:space="preserve"> % više u odnosu na </w:t>
      </w:r>
      <w:r w:rsidRPr="003A0BBE">
        <w:rPr>
          <w:rFonts w:ascii="Fira Sans" w:hAnsi="Fira Sans"/>
          <w:bCs/>
          <w:sz w:val="24"/>
          <w:szCs w:val="24"/>
        </w:rPr>
        <w:t>202</w:t>
      </w:r>
      <w:r w:rsidR="003F7DF4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>. godin</w:t>
      </w:r>
      <w:r>
        <w:rPr>
          <w:rFonts w:ascii="Fira Sans" w:hAnsi="Fira Sans"/>
          <w:bCs/>
          <w:sz w:val="24"/>
          <w:szCs w:val="24"/>
        </w:rPr>
        <w:t>u</w:t>
      </w:r>
      <w:r w:rsidRPr="003A0BBE">
        <w:rPr>
          <w:rFonts w:ascii="Fira Sans" w:hAnsi="Fira Sans"/>
          <w:bCs/>
          <w:sz w:val="24"/>
          <w:szCs w:val="24"/>
        </w:rPr>
        <w:t xml:space="preserve"> </w:t>
      </w:r>
      <w:r>
        <w:rPr>
          <w:rFonts w:ascii="Fira Sans" w:hAnsi="Fira Sans"/>
          <w:bCs/>
          <w:sz w:val="24"/>
          <w:szCs w:val="24"/>
        </w:rPr>
        <w:t xml:space="preserve">u kojoj </w:t>
      </w:r>
      <w:r w:rsidRPr="003A0BBE">
        <w:rPr>
          <w:rFonts w:ascii="Fira Sans" w:hAnsi="Fira Sans"/>
          <w:bCs/>
          <w:sz w:val="24"/>
          <w:szCs w:val="24"/>
        </w:rPr>
        <w:t>je evidentirano 2.</w:t>
      </w:r>
      <w:r w:rsidR="003F7DF4">
        <w:rPr>
          <w:rFonts w:ascii="Fira Sans" w:hAnsi="Fira Sans"/>
          <w:bCs/>
          <w:sz w:val="24"/>
          <w:szCs w:val="24"/>
        </w:rPr>
        <w:t>792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071</w:t>
      </w:r>
      <w:r w:rsidRPr="003A0BBE">
        <w:rPr>
          <w:rFonts w:ascii="Fira Sans" w:hAnsi="Fira Sans"/>
          <w:bCs/>
          <w:sz w:val="24"/>
          <w:szCs w:val="24"/>
        </w:rPr>
        <w:t xml:space="preserve"> prevezenih putnika. </w:t>
      </w:r>
    </w:p>
    <w:p w14:paraId="583B91FF" w14:textId="09F6BEB6" w:rsidR="002D2E3B" w:rsidRPr="003A0BBE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3A0BBE">
        <w:rPr>
          <w:rFonts w:ascii="Fira Sans" w:hAnsi="Fira Sans"/>
          <w:bCs/>
          <w:sz w:val="24"/>
          <w:szCs w:val="24"/>
        </w:rPr>
        <w:t>Prva zona je i dalje najzastupljenija u broju prevezenih putnika sa 2.</w:t>
      </w:r>
      <w:r w:rsidR="003F7DF4">
        <w:rPr>
          <w:rFonts w:ascii="Fira Sans" w:hAnsi="Fira Sans"/>
          <w:bCs/>
          <w:sz w:val="24"/>
          <w:szCs w:val="24"/>
        </w:rPr>
        <w:t>619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656</w:t>
      </w:r>
      <w:r w:rsidRPr="003A0BBE">
        <w:rPr>
          <w:rFonts w:ascii="Fira Sans" w:hAnsi="Fira Sans"/>
          <w:bCs/>
          <w:sz w:val="24"/>
          <w:szCs w:val="24"/>
        </w:rPr>
        <w:t xml:space="preserve"> </w:t>
      </w:r>
      <w:r>
        <w:rPr>
          <w:rFonts w:ascii="Fira Sans" w:hAnsi="Fira Sans"/>
          <w:bCs/>
          <w:sz w:val="24"/>
          <w:szCs w:val="24"/>
        </w:rPr>
        <w:t xml:space="preserve">što je za </w:t>
      </w:r>
      <w:r w:rsidR="003F7DF4">
        <w:rPr>
          <w:rFonts w:ascii="Fira Sans" w:hAnsi="Fira Sans"/>
          <w:bCs/>
          <w:sz w:val="24"/>
          <w:szCs w:val="24"/>
        </w:rPr>
        <w:t>11,00</w:t>
      </w:r>
      <w:r>
        <w:rPr>
          <w:rFonts w:ascii="Fira Sans" w:hAnsi="Fira Sans"/>
          <w:bCs/>
          <w:sz w:val="24"/>
          <w:szCs w:val="24"/>
        </w:rPr>
        <w:t xml:space="preserve"> % više u odnosu na </w:t>
      </w:r>
      <w:r w:rsidRPr="003A0BBE">
        <w:rPr>
          <w:rFonts w:ascii="Fira Sans" w:hAnsi="Fira Sans"/>
          <w:bCs/>
          <w:sz w:val="24"/>
          <w:szCs w:val="24"/>
        </w:rPr>
        <w:t>202</w:t>
      </w:r>
      <w:r w:rsidR="003F7DF4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>.</w:t>
      </w:r>
      <w:r>
        <w:rPr>
          <w:rFonts w:ascii="Fira Sans" w:hAnsi="Fira Sans"/>
          <w:bCs/>
          <w:sz w:val="24"/>
          <w:szCs w:val="24"/>
        </w:rPr>
        <w:t xml:space="preserve"> godinu u kojoj</w:t>
      </w:r>
      <w:r w:rsidRPr="003A0BBE">
        <w:rPr>
          <w:rFonts w:ascii="Fira Sans" w:hAnsi="Fira Sans"/>
          <w:bCs/>
          <w:sz w:val="24"/>
          <w:szCs w:val="24"/>
        </w:rPr>
        <w:t xml:space="preserve"> je prevezeno </w:t>
      </w:r>
      <w:r w:rsidR="003F7DF4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354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064</w:t>
      </w:r>
      <w:r w:rsidRPr="003A0BBE">
        <w:rPr>
          <w:rFonts w:ascii="Fira Sans" w:hAnsi="Fira Sans"/>
          <w:bCs/>
          <w:sz w:val="24"/>
          <w:szCs w:val="24"/>
        </w:rPr>
        <w:t xml:space="preserve"> putnika.</w:t>
      </w:r>
    </w:p>
    <w:p w14:paraId="005CCCFD" w14:textId="51C31DC3" w:rsidR="002D2E3B" w:rsidRPr="00F92CAC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3A0BBE">
        <w:rPr>
          <w:rFonts w:ascii="Fira Sans" w:hAnsi="Fira Sans"/>
          <w:bCs/>
          <w:sz w:val="24"/>
          <w:szCs w:val="24"/>
        </w:rPr>
        <w:t>U drugoj je zoni tijekom 202</w:t>
      </w:r>
      <w:r w:rsidR="003F7DF4">
        <w:rPr>
          <w:rFonts w:ascii="Fira Sans" w:hAnsi="Fira Sans"/>
          <w:bCs/>
          <w:sz w:val="24"/>
          <w:szCs w:val="24"/>
        </w:rPr>
        <w:t>3</w:t>
      </w:r>
      <w:r w:rsidRPr="003A0BBE">
        <w:rPr>
          <w:rFonts w:ascii="Fira Sans" w:hAnsi="Fira Sans"/>
          <w:bCs/>
          <w:sz w:val="24"/>
          <w:szCs w:val="24"/>
        </w:rPr>
        <w:t>. godine uslugu prijevoza koristilo 4</w:t>
      </w:r>
      <w:r w:rsidR="003F7DF4">
        <w:rPr>
          <w:rFonts w:ascii="Fira Sans" w:hAnsi="Fira Sans"/>
          <w:bCs/>
          <w:sz w:val="24"/>
          <w:szCs w:val="24"/>
        </w:rPr>
        <w:t>76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714</w:t>
      </w:r>
      <w:r w:rsidRPr="003A0BBE">
        <w:rPr>
          <w:rFonts w:ascii="Fira Sans" w:hAnsi="Fira Sans"/>
          <w:bCs/>
          <w:sz w:val="24"/>
          <w:szCs w:val="24"/>
        </w:rPr>
        <w:t xml:space="preserve"> putnika            (tijekom 202</w:t>
      </w:r>
      <w:r w:rsidR="003F7DF4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 xml:space="preserve">. godine uslugu prijevoza koristilo je </w:t>
      </w:r>
      <w:r w:rsidR="003F7DF4">
        <w:rPr>
          <w:rFonts w:ascii="Fira Sans" w:hAnsi="Fira Sans"/>
          <w:bCs/>
          <w:sz w:val="24"/>
          <w:szCs w:val="24"/>
        </w:rPr>
        <w:t>435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3F7DF4">
        <w:rPr>
          <w:rFonts w:ascii="Fira Sans" w:hAnsi="Fira Sans"/>
          <w:bCs/>
          <w:sz w:val="24"/>
          <w:szCs w:val="24"/>
        </w:rPr>
        <w:t>016</w:t>
      </w:r>
      <w:r w:rsidRPr="003A0BBE">
        <w:rPr>
          <w:rFonts w:ascii="Fira Sans" w:hAnsi="Fira Sans"/>
          <w:bCs/>
          <w:sz w:val="24"/>
          <w:szCs w:val="24"/>
        </w:rPr>
        <w:t xml:space="preserve"> putnika).</w:t>
      </w:r>
    </w:p>
    <w:p w14:paraId="22556F58" w14:textId="77777777" w:rsidR="00BA0A5A" w:rsidRDefault="00BA0A5A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17E0309" w14:textId="0C2C80CA" w:rsidR="002D2E3B" w:rsidRPr="003A0BBE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Zaposlenici</w:t>
      </w:r>
    </w:p>
    <w:p w14:paraId="5A472754" w14:textId="77777777" w:rsidR="002D2E3B" w:rsidRPr="003A0BBE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Zaposlenici</w:t>
      </w:r>
      <w:r w:rsidRPr="003A0BBE">
        <w:rPr>
          <w:rFonts w:ascii="Fira Sans" w:hAnsi="Fira Sans"/>
          <w:bCs/>
          <w:sz w:val="24"/>
          <w:szCs w:val="24"/>
        </w:rPr>
        <w:t xml:space="preserve"> predstavljaju osnovu razvoja Društva i temelj pružanja kvalitetne usluge svim korisnicima. Zdravlje i sigurnost na radu ima veliku važnost te se između ostalog radnicima omogućuje redoviti sistematski pregledi, interne edukacije stručnjaka zaštite na radu na temu zdravlja i sigurnosti na radu, pridržavanje visokih ekoloških i ergonomskih standarda i propisa i sl. </w:t>
      </w:r>
    </w:p>
    <w:p w14:paraId="76BCAEDF" w14:textId="24495DF2" w:rsidR="002D2E3B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proofErr w:type="spellStart"/>
      <w:r w:rsidRPr="003A0BBE">
        <w:rPr>
          <w:rFonts w:ascii="Fira Sans" w:hAnsi="Fira Sans"/>
          <w:bCs/>
          <w:sz w:val="24"/>
          <w:szCs w:val="24"/>
        </w:rPr>
        <w:t>Pulapromet</w:t>
      </w:r>
      <w:proofErr w:type="spellEnd"/>
      <w:r w:rsidRPr="003A0BBE">
        <w:rPr>
          <w:rFonts w:ascii="Fira Sans" w:hAnsi="Fira Sans"/>
          <w:bCs/>
          <w:sz w:val="24"/>
          <w:szCs w:val="24"/>
        </w:rPr>
        <w:t xml:space="preserve"> je 202</w:t>
      </w:r>
      <w:r w:rsidR="003F7DF4">
        <w:rPr>
          <w:rFonts w:ascii="Fira Sans" w:hAnsi="Fira Sans"/>
          <w:bCs/>
          <w:sz w:val="24"/>
          <w:szCs w:val="24"/>
        </w:rPr>
        <w:t>3</w:t>
      </w:r>
      <w:r w:rsidRPr="003A0BBE">
        <w:rPr>
          <w:rFonts w:ascii="Fira Sans" w:hAnsi="Fira Sans"/>
          <w:bCs/>
          <w:sz w:val="24"/>
          <w:szCs w:val="24"/>
        </w:rPr>
        <w:t>. godinu zaključio sa 1</w:t>
      </w:r>
      <w:r w:rsidR="003F7DF4">
        <w:rPr>
          <w:rFonts w:ascii="Fira Sans" w:hAnsi="Fira Sans"/>
          <w:bCs/>
          <w:sz w:val="24"/>
          <w:szCs w:val="24"/>
        </w:rPr>
        <w:t>23</w:t>
      </w:r>
      <w:r w:rsidRPr="003A0BBE">
        <w:rPr>
          <w:rFonts w:ascii="Fira Sans" w:hAnsi="Fira Sans"/>
          <w:bCs/>
          <w:sz w:val="24"/>
          <w:szCs w:val="24"/>
        </w:rPr>
        <w:t xml:space="preserve"> </w:t>
      </w:r>
      <w:r>
        <w:rPr>
          <w:rFonts w:ascii="Fira Sans" w:hAnsi="Fira Sans"/>
          <w:bCs/>
          <w:sz w:val="24"/>
          <w:szCs w:val="24"/>
        </w:rPr>
        <w:t>zaposlenika</w:t>
      </w:r>
      <w:r w:rsidRPr="003A0BBE">
        <w:rPr>
          <w:rFonts w:ascii="Fira Sans" w:hAnsi="Fira Sans"/>
          <w:bCs/>
          <w:sz w:val="24"/>
          <w:szCs w:val="24"/>
        </w:rPr>
        <w:t xml:space="preserve"> </w:t>
      </w:r>
      <w:r>
        <w:rPr>
          <w:rFonts w:ascii="Fira Sans" w:hAnsi="Fira Sans"/>
          <w:bCs/>
          <w:sz w:val="24"/>
          <w:szCs w:val="24"/>
        </w:rPr>
        <w:t xml:space="preserve">dok je </w:t>
      </w:r>
      <w:r w:rsidRPr="003A0BBE">
        <w:rPr>
          <w:rFonts w:ascii="Fira Sans" w:hAnsi="Fira Sans"/>
          <w:bCs/>
          <w:sz w:val="24"/>
          <w:szCs w:val="24"/>
        </w:rPr>
        <w:t>202</w:t>
      </w:r>
      <w:r w:rsidR="003F7DF4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>. godin</w:t>
      </w:r>
      <w:r>
        <w:rPr>
          <w:rFonts w:ascii="Fira Sans" w:hAnsi="Fira Sans"/>
          <w:bCs/>
          <w:sz w:val="24"/>
          <w:szCs w:val="24"/>
        </w:rPr>
        <w:t>u sa završio sa</w:t>
      </w:r>
      <w:r w:rsidR="00E16EC2">
        <w:rPr>
          <w:rFonts w:ascii="Fira Sans" w:hAnsi="Fira Sans"/>
          <w:bCs/>
          <w:sz w:val="24"/>
          <w:szCs w:val="24"/>
        </w:rPr>
        <w:t xml:space="preserve"> njih</w:t>
      </w:r>
      <w:r>
        <w:rPr>
          <w:rFonts w:ascii="Fira Sans" w:hAnsi="Fira Sans"/>
          <w:bCs/>
          <w:sz w:val="24"/>
          <w:szCs w:val="24"/>
        </w:rPr>
        <w:t xml:space="preserve"> </w:t>
      </w:r>
      <w:r w:rsidRPr="003A0BBE">
        <w:rPr>
          <w:rFonts w:ascii="Fira Sans" w:hAnsi="Fira Sans"/>
          <w:bCs/>
          <w:sz w:val="24"/>
          <w:szCs w:val="24"/>
        </w:rPr>
        <w:t>11</w:t>
      </w:r>
      <w:r w:rsidR="003F7DF4">
        <w:rPr>
          <w:rFonts w:ascii="Fira Sans" w:hAnsi="Fira Sans"/>
          <w:bCs/>
          <w:sz w:val="24"/>
          <w:szCs w:val="24"/>
        </w:rPr>
        <w:t>4</w:t>
      </w:r>
      <w:r w:rsidRPr="003A0BBE">
        <w:rPr>
          <w:rFonts w:ascii="Fira Sans" w:hAnsi="Fira Sans"/>
          <w:bCs/>
          <w:sz w:val="24"/>
          <w:szCs w:val="24"/>
        </w:rPr>
        <w:t>.</w:t>
      </w:r>
      <w:r w:rsidR="00BC6119">
        <w:rPr>
          <w:rFonts w:ascii="Fira Sans" w:hAnsi="Fira Sans"/>
          <w:bCs/>
          <w:sz w:val="24"/>
          <w:szCs w:val="24"/>
        </w:rPr>
        <w:t xml:space="preserve"> Najviše je fluktuirao broj vozača koji je i uzrok povećanju broja </w:t>
      </w:r>
      <w:r w:rsidR="00E16EC2">
        <w:rPr>
          <w:rFonts w:ascii="Fira Sans" w:hAnsi="Fira Sans"/>
          <w:bCs/>
          <w:sz w:val="24"/>
          <w:szCs w:val="24"/>
        </w:rPr>
        <w:t>zaposlenika</w:t>
      </w:r>
      <w:r w:rsidR="00BC6119">
        <w:rPr>
          <w:rFonts w:ascii="Fira Sans" w:hAnsi="Fira Sans"/>
          <w:bCs/>
          <w:sz w:val="24"/>
          <w:szCs w:val="24"/>
        </w:rPr>
        <w:t>.</w:t>
      </w:r>
    </w:p>
    <w:p w14:paraId="711CB6F1" w14:textId="75A342A5" w:rsidR="0077201C" w:rsidRPr="0077201C" w:rsidRDefault="0077201C" w:rsidP="002D2E3B">
      <w:pPr>
        <w:jc w:val="both"/>
        <w:rPr>
          <w:rFonts w:ascii="Fira Sans" w:hAnsi="Fira Sans"/>
          <w:bCs/>
          <w:sz w:val="24"/>
          <w:szCs w:val="24"/>
        </w:rPr>
      </w:pPr>
      <w:r w:rsidRPr="0077201C">
        <w:rPr>
          <w:rFonts w:ascii="Fira Sans" w:hAnsi="Fira Sans"/>
          <w:bCs/>
          <w:sz w:val="24"/>
          <w:szCs w:val="24"/>
        </w:rPr>
        <w:t xml:space="preserve">Nastavlja se </w:t>
      </w:r>
      <w:r w:rsidR="002D2E3B" w:rsidRPr="0077201C">
        <w:rPr>
          <w:rFonts w:ascii="Fira Sans" w:hAnsi="Fira Sans"/>
          <w:bCs/>
          <w:sz w:val="24"/>
          <w:szCs w:val="24"/>
        </w:rPr>
        <w:t>aktivnost</w:t>
      </w:r>
      <w:r w:rsidRPr="0077201C">
        <w:rPr>
          <w:rFonts w:ascii="Fira Sans" w:hAnsi="Fira Sans"/>
          <w:bCs/>
          <w:sz w:val="24"/>
          <w:szCs w:val="24"/>
        </w:rPr>
        <w:t xml:space="preserve"> za </w:t>
      </w:r>
      <w:r w:rsidR="002D2E3B" w:rsidRPr="0077201C">
        <w:rPr>
          <w:rFonts w:ascii="Fira Sans" w:hAnsi="Fira Sans"/>
          <w:bCs/>
          <w:sz w:val="24"/>
          <w:szCs w:val="24"/>
        </w:rPr>
        <w:t>bolj</w:t>
      </w:r>
      <w:r w:rsidRPr="0077201C">
        <w:rPr>
          <w:rFonts w:ascii="Fira Sans" w:hAnsi="Fira Sans"/>
          <w:bCs/>
          <w:sz w:val="24"/>
          <w:szCs w:val="24"/>
        </w:rPr>
        <w:t>u</w:t>
      </w:r>
      <w:r w:rsidR="002D2E3B" w:rsidRPr="0077201C">
        <w:rPr>
          <w:rFonts w:ascii="Fira Sans" w:hAnsi="Fira Sans"/>
          <w:bCs/>
          <w:sz w:val="24"/>
          <w:szCs w:val="24"/>
        </w:rPr>
        <w:t xml:space="preserve"> komunikacij</w:t>
      </w:r>
      <w:r w:rsidRPr="0077201C">
        <w:rPr>
          <w:rFonts w:ascii="Fira Sans" w:hAnsi="Fira Sans"/>
          <w:bCs/>
          <w:sz w:val="24"/>
          <w:szCs w:val="24"/>
        </w:rPr>
        <w:t>u</w:t>
      </w:r>
      <w:r w:rsidR="002D2E3B" w:rsidRPr="0077201C">
        <w:rPr>
          <w:rFonts w:ascii="Fira Sans" w:hAnsi="Fira Sans"/>
          <w:bCs/>
          <w:sz w:val="24"/>
          <w:szCs w:val="24"/>
        </w:rPr>
        <w:t xml:space="preserve"> sa svim radnicima te je tako uzet u obzir i realiziran niz zahtjeva radnika koje je uprava smatrala realnim i opravdanim.</w:t>
      </w:r>
    </w:p>
    <w:p w14:paraId="2860557F" w14:textId="77777777" w:rsidR="00BA0A5A" w:rsidRDefault="00BA0A5A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D2E5ADA" w14:textId="429D5205" w:rsidR="002D2E3B" w:rsidRPr="00154D54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154D54">
        <w:rPr>
          <w:rFonts w:ascii="Fira Sans" w:hAnsi="Fira Sans"/>
          <w:b/>
          <w:bCs/>
          <w:sz w:val="24"/>
          <w:szCs w:val="24"/>
        </w:rPr>
        <w:t>Servisna služba</w:t>
      </w:r>
    </w:p>
    <w:p w14:paraId="06603B62" w14:textId="77777777" w:rsidR="002D2E3B" w:rsidRPr="00154D54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154D54">
        <w:rPr>
          <w:rFonts w:ascii="Fira Sans" w:hAnsi="Fira Sans"/>
          <w:bCs/>
          <w:sz w:val="24"/>
          <w:szCs w:val="24"/>
        </w:rPr>
        <w:t>Servisna služba omogućava trenutnu intervenciju kako u radioni tako i na terenu. Permanentnim usavršavanjem i praćenjem inovacija u servisnim poslovima pomaže se u rješavanju svih eventualnih problema u servisiranju i popravku autobusa.</w:t>
      </w:r>
    </w:p>
    <w:p w14:paraId="34D2DE71" w14:textId="77777777" w:rsidR="002D2E3B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154D54">
        <w:rPr>
          <w:rFonts w:ascii="Fira Sans" w:hAnsi="Fira Sans"/>
          <w:bCs/>
          <w:sz w:val="24"/>
          <w:szCs w:val="24"/>
        </w:rPr>
        <w:t>U radioni se obavlja dijagnostika, djelatnost servisa, izmjena ulja i filtera, kontrola i punjenje klima uređaja uz poštivanje svih propisa i preporuka o zaštiti na radu ali i zaštiti okoliša.</w:t>
      </w:r>
      <w:r w:rsidRPr="00154D54">
        <w:rPr>
          <w:rFonts w:ascii="Fira Sans" w:hAnsi="Fira Sans"/>
          <w:b/>
          <w:bCs/>
          <w:sz w:val="24"/>
          <w:szCs w:val="24"/>
        </w:rPr>
        <w:t xml:space="preserve">  </w:t>
      </w:r>
    </w:p>
    <w:p w14:paraId="14B9AA00" w14:textId="3A9E60E9" w:rsidR="00154D54" w:rsidRPr="00CF31AA" w:rsidRDefault="00CF31AA" w:rsidP="002D2E3B">
      <w:p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 xml:space="preserve">U </w:t>
      </w:r>
      <w:r w:rsidRPr="00CF31AA">
        <w:rPr>
          <w:rFonts w:ascii="Fira Sans" w:hAnsi="Fira Sans"/>
          <w:bCs/>
          <w:sz w:val="24"/>
          <w:szCs w:val="24"/>
        </w:rPr>
        <w:t>2023. izvršen je popravak i/ili redovni servis na 1.252 autobusa tj. 4,9 autobusa po radnom danu</w:t>
      </w:r>
    </w:p>
    <w:p w14:paraId="18AC659A" w14:textId="77777777" w:rsidR="002D2E3B" w:rsidRPr="00BF7503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BF7503">
        <w:rPr>
          <w:rFonts w:ascii="Fira Sans" w:hAnsi="Fira Sans"/>
          <w:b/>
          <w:bCs/>
          <w:sz w:val="24"/>
          <w:szCs w:val="24"/>
        </w:rPr>
        <w:lastRenderedPageBreak/>
        <w:t>Kontrolna služba</w:t>
      </w:r>
    </w:p>
    <w:p w14:paraId="28C2828A" w14:textId="5434E5B5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Kontrolori rada tijekom 202</w:t>
      </w:r>
      <w:r w:rsidR="00BF7503" w:rsidRPr="00BF7503">
        <w:rPr>
          <w:rFonts w:ascii="Fira Sans" w:hAnsi="Fira Sans"/>
          <w:bCs/>
          <w:sz w:val="24"/>
          <w:szCs w:val="24"/>
        </w:rPr>
        <w:t>3</w:t>
      </w:r>
      <w:r w:rsidRPr="00BF7503">
        <w:rPr>
          <w:rFonts w:ascii="Fira Sans" w:hAnsi="Fira Sans"/>
          <w:bCs/>
          <w:sz w:val="24"/>
          <w:szCs w:val="24"/>
        </w:rPr>
        <w:t xml:space="preserve">. godine obavili su </w:t>
      </w:r>
      <w:r w:rsidR="00BF7503" w:rsidRPr="00BF7503">
        <w:rPr>
          <w:rFonts w:ascii="Fira Sans" w:hAnsi="Fira Sans"/>
          <w:bCs/>
          <w:sz w:val="24"/>
          <w:szCs w:val="24"/>
        </w:rPr>
        <w:t>7.714</w:t>
      </w:r>
      <w:r w:rsidRPr="00BF7503">
        <w:rPr>
          <w:rFonts w:ascii="Fira Sans" w:hAnsi="Fira Sans"/>
          <w:bCs/>
          <w:sz w:val="24"/>
          <w:szCs w:val="24"/>
        </w:rPr>
        <w:t xml:space="preserve"> kontrola u autobusu (u 202</w:t>
      </w:r>
      <w:r w:rsidR="00BF7503" w:rsidRPr="00BF7503">
        <w:rPr>
          <w:rFonts w:ascii="Fira Sans" w:hAnsi="Fira Sans"/>
          <w:bCs/>
          <w:sz w:val="24"/>
          <w:szCs w:val="24"/>
        </w:rPr>
        <w:t>2</w:t>
      </w:r>
      <w:r w:rsidRPr="00BF7503">
        <w:rPr>
          <w:rFonts w:ascii="Fira Sans" w:hAnsi="Fira Sans"/>
          <w:bCs/>
          <w:sz w:val="24"/>
          <w:szCs w:val="24"/>
        </w:rPr>
        <w:t xml:space="preserve">. godini obavljeno je </w:t>
      </w:r>
      <w:r w:rsidR="00BF7503" w:rsidRPr="00BF7503">
        <w:rPr>
          <w:rFonts w:ascii="Fira Sans" w:hAnsi="Fira Sans"/>
          <w:bCs/>
          <w:sz w:val="24"/>
          <w:szCs w:val="24"/>
        </w:rPr>
        <w:t>9</w:t>
      </w:r>
      <w:r w:rsidRPr="00BF7503">
        <w:rPr>
          <w:rFonts w:ascii="Fira Sans" w:hAnsi="Fira Sans"/>
          <w:bCs/>
          <w:sz w:val="24"/>
          <w:szCs w:val="24"/>
        </w:rPr>
        <w:t>.</w:t>
      </w:r>
      <w:r w:rsidR="00BF7503" w:rsidRPr="00BF7503">
        <w:rPr>
          <w:rFonts w:ascii="Fira Sans" w:hAnsi="Fira Sans"/>
          <w:bCs/>
          <w:sz w:val="24"/>
          <w:szCs w:val="24"/>
        </w:rPr>
        <w:t>097</w:t>
      </w:r>
      <w:r w:rsidRPr="00BF7503">
        <w:rPr>
          <w:rFonts w:ascii="Fira Sans" w:hAnsi="Fira Sans"/>
          <w:bCs/>
          <w:sz w:val="24"/>
          <w:szCs w:val="24"/>
        </w:rPr>
        <w:t xml:space="preserve"> kontrola u autobusu). </w:t>
      </w:r>
    </w:p>
    <w:p w14:paraId="4916A772" w14:textId="507D823F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Iz vozila je u 202</w:t>
      </w:r>
      <w:r w:rsidR="00BF7503" w:rsidRPr="00BF7503">
        <w:rPr>
          <w:rFonts w:ascii="Fira Sans" w:hAnsi="Fira Sans"/>
          <w:bCs/>
          <w:sz w:val="24"/>
          <w:szCs w:val="24"/>
        </w:rPr>
        <w:t>3</w:t>
      </w:r>
      <w:r w:rsidRPr="00BF7503">
        <w:rPr>
          <w:rFonts w:ascii="Fira Sans" w:hAnsi="Fira Sans"/>
          <w:bCs/>
          <w:sz w:val="24"/>
          <w:szCs w:val="24"/>
        </w:rPr>
        <w:t xml:space="preserve">. godini udaljeno </w:t>
      </w:r>
      <w:r w:rsidR="00BF7503" w:rsidRPr="00BF7503">
        <w:rPr>
          <w:rFonts w:ascii="Fira Sans" w:hAnsi="Fira Sans"/>
          <w:bCs/>
          <w:sz w:val="24"/>
          <w:szCs w:val="24"/>
        </w:rPr>
        <w:t>55</w:t>
      </w:r>
      <w:r w:rsidRPr="00BF7503">
        <w:rPr>
          <w:rFonts w:ascii="Fira Sans" w:hAnsi="Fira Sans"/>
          <w:bCs/>
          <w:sz w:val="24"/>
          <w:szCs w:val="24"/>
        </w:rPr>
        <w:t xml:space="preserve"> putnika (u 202</w:t>
      </w:r>
      <w:r w:rsidR="00BF7503" w:rsidRPr="00BF7503">
        <w:rPr>
          <w:rFonts w:ascii="Fira Sans" w:hAnsi="Fira Sans"/>
          <w:bCs/>
          <w:sz w:val="24"/>
          <w:szCs w:val="24"/>
        </w:rPr>
        <w:t>2</w:t>
      </w:r>
      <w:r w:rsidRPr="00BF7503">
        <w:rPr>
          <w:rFonts w:ascii="Fira Sans" w:hAnsi="Fira Sans"/>
          <w:bCs/>
          <w:sz w:val="24"/>
          <w:szCs w:val="24"/>
        </w:rPr>
        <w:t xml:space="preserve">. godini je bilo udaljeno </w:t>
      </w:r>
      <w:r w:rsidR="00BF7503" w:rsidRPr="00BF7503">
        <w:rPr>
          <w:rFonts w:ascii="Fira Sans" w:hAnsi="Fira Sans"/>
          <w:bCs/>
          <w:sz w:val="24"/>
          <w:szCs w:val="24"/>
        </w:rPr>
        <w:t>46</w:t>
      </w:r>
      <w:r w:rsidRPr="00BF7503">
        <w:rPr>
          <w:rFonts w:ascii="Fira Sans" w:hAnsi="Fira Sans"/>
          <w:bCs/>
          <w:sz w:val="24"/>
          <w:szCs w:val="24"/>
        </w:rPr>
        <w:t xml:space="preserve"> putnika radi neposjedovanja putne karte ili pak posjedom neispravne putne karte), dok su zbog nelegalnog korištenja blokirane </w:t>
      </w:r>
      <w:r w:rsidR="00BF7503" w:rsidRPr="00BF7503">
        <w:rPr>
          <w:rFonts w:ascii="Fira Sans" w:hAnsi="Fira Sans"/>
          <w:bCs/>
          <w:sz w:val="24"/>
          <w:szCs w:val="24"/>
        </w:rPr>
        <w:t>25</w:t>
      </w:r>
      <w:r w:rsidRPr="00BF7503">
        <w:rPr>
          <w:rFonts w:ascii="Fira Sans" w:hAnsi="Fira Sans"/>
          <w:bCs/>
          <w:sz w:val="24"/>
          <w:szCs w:val="24"/>
        </w:rPr>
        <w:t xml:space="preserve"> karte (u 202</w:t>
      </w:r>
      <w:r w:rsidR="00BF7503" w:rsidRPr="00BF7503">
        <w:rPr>
          <w:rFonts w:ascii="Fira Sans" w:hAnsi="Fira Sans"/>
          <w:bCs/>
          <w:sz w:val="24"/>
          <w:szCs w:val="24"/>
        </w:rPr>
        <w:t>2</w:t>
      </w:r>
      <w:r w:rsidRPr="00BF7503">
        <w:rPr>
          <w:rFonts w:ascii="Fira Sans" w:hAnsi="Fira Sans"/>
          <w:bCs/>
          <w:sz w:val="24"/>
          <w:szCs w:val="24"/>
        </w:rPr>
        <w:t xml:space="preserve">. je bilo blokirano </w:t>
      </w:r>
      <w:r w:rsidR="00BF7503" w:rsidRPr="00BF7503">
        <w:rPr>
          <w:rFonts w:ascii="Fira Sans" w:hAnsi="Fira Sans"/>
          <w:bCs/>
          <w:sz w:val="24"/>
          <w:szCs w:val="24"/>
        </w:rPr>
        <w:t>16</w:t>
      </w:r>
      <w:r w:rsidRPr="00BF7503">
        <w:rPr>
          <w:rFonts w:ascii="Fira Sans" w:hAnsi="Fira Sans"/>
          <w:bCs/>
          <w:sz w:val="24"/>
          <w:szCs w:val="24"/>
        </w:rPr>
        <w:t xml:space="preserve"> karata).</w:t>
      </w:r>
    </w:p>
    <w:p w14:paraId="0522ACEA" w14:textId="77777777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 xml:space="preserve">Uspješnim provođenjem kontrole educira se putnike da se pridržavaju propisa Društva. Svi podaci prikupljeni pravilnim korištenjem </w:t>
      </w:r>
      <w:proofErr w:type="spellStart"/>
      <w:r w:rsidRPr="00BF7503">
        <w:rPr>
          <w:rFonts w:ascii="Fira Sans" w:hAnsi="Fira Sans"/>
          <w:bCs/>
          <w:sz w:val="24"/>
          <w:szCs w:val="24"/>
        </w:rPr>
        <w:t>BUScard</w:t>
      </w:r>
      <w:proofErr w:type="spellEnd"/>
      <w:r w:rsidRPr="00BF7503">
        <w:rPr>
          <w:rFonts w:ascii="Fira Sans" w:hAnsi="Fira Sans"/>
          <w:bCs/>
          <w:sz w:val="24"/>
          <w:szCs w:val="24"/>
        </w:rPr>
        <w:t xml:space="preserve"> sustava koriste se u statističkim analizama.</w:t>
      </w:r>
    </w:p>
    <w:p w14:paraId="1E504116" w14:textId="1A1BECBF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Tijekom 202</w:t>
      </w:r>
      <w:r w:rsidR="00BF7503">
        <w:rPr>
          <w:rFonts w:ascii="Fira Sans" w:hAnsi="Fira Sans"/>
          <w:bCs/>
          <w:sz w:val="24"/>
          <w:szCs w:val="24"/>
        </w:rPr>
        <w:t>3</w:t>
      </w:r>
      <w:r w:rsidRPr="00BF7503">
        <w:rPr>
          <w:rFonts w:ascii="Fira Sans" w:hAnsi="Fira Sans"/>
          <w:bCs/>
          <w:sz w:val="24"/>
          <w:szCs w:val="24"/>
        </w:rPr>
        <w:t>. godine utvrđeno je:</w:t>
      </w:r>
    </w:p>
    <w:p w14:paraId="07DDA5B0" w14:textId="4D0244A0" w:rsidR="002D2E3B" w:rsidRPr="00BF7503" w:rsidRDefault="00BF7503" w:rsidP="002D2E3B">
      <w:pPr>
        <w:pStyle w:val="Odlomakpopisa"/>
        <w:numPr>
          <w:ilvl w:val="0"/>
          <w:numId w:val="20"/>
        </w:numPr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2</w:t>
      </w:r>
      <w:r w:rsidR="002D2E3B" w:rsidRPr="00BF7503">
        <w:rPr>
          <w:rFonts w:ascii="Fira Sans" w:hAnsi="Fira Sans"/>
          <w:bCs/>
          <w:sz w:val="24"/>
          <w:szCs w:val="24"/>
        </w:rPr>
        <w:t>9 prometnih nezgoda (19 prometne nezgode u 202</w:t>
      </w:r>
      <w:r w:rsidRPr="00BF7503">
        <w:rPr>
          <w:rFonts w:ascii="Fira Sans" w:hAnsi="Fira Sans"/>
          <w:bCs/>
          <w:sz w:val="24"/>
          <w:szCs w:val="24"/>
        </w:rPr>
        <w:t>2</w:t>
      </w:r>
      <w:r w:rsidR="002D2E3B" w:rsidRPr="00BF7503">
        <w:rPr>
          <w:rFonts w:ascii="Fira Sans" w:hAnsi="Fira Sans"/>
          <w:bCs/>
          <w:sz w:val="24"/>
          <w:szCs w:val="24"/>
        </w:rPr>
        <w:t xml:space="preserve">. godini ); </w:t>
      </w:r>
    </w:p>
    <w:p w14:paraId="5D2A095B" w14:textId="3531FC7B" w:rsidR="002D2E3B" w:rsidRPr="00BF7503" w:rsidRDefault="002D2E3B" w:rsidP="002D2E3B">
      <w:pPr>
        <w:pStyle w:val="Odlomakpopisa"/>
        <w:numPr>
          <w:ilvl w:val="0"/>
          <w:numId w:val="20"/>
        </w:numPr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3</w:t>
      </w:r>
      <w:r w:rsidR="00BF7503" w:rsidRPr="00BF7503">
        <w:rPr>
          <w:rFonts w:ascii="Fira Sans" w:hAnsi="Fira Sans"/>
          <w:bCs/>
          <w:sz w:val="24"/>
          <w:szCs w:val="24"/>
        </w:rPr>
        <w:t>4</w:t>
      </w:r>
      <w:r w:rsidRPr="00BF7503">
        <w:rPr>
          <w:rFonts w:ascii="Fira Sans" w:hAnsi="Fira Sans"/>
          <w:bCs/>
          <w:sz w:val="24"/>
          <w:szCs w:val="24"/>
        </w:rPr>
        <w:t xml:space="preserve"> oštećenja vozila (3</w:t>
      </w:r>
      <w:r w:rsidR="00BF7503" w:rsidRPr="00BF7503">
        <w:rPr>
          <w:rFonts w:ascii="Fira Sans" w:hAnsi="Fira Sans"/>
          <w:bCs/>
          <w:sz w:val="24"/>
          <w:szCs w:val="24"/>
        </w:rPr>
        <w:t>3</w:t>
      </w:r>
      <w:r w:rsidRPr="00BF7503">
        <w:rPr>
          <w:rFonts w:ascii="Fira Sans" w:hAnsi="Fira Sans"/>
          <w:bCs/>
          <w:sz w:val="24"/>
          <w:szCs w:val="24"/>
        </w:rPr>
        <w:t xml:space="preserve"> oštećenja u 202</w:t>
      </w:r>
      <w:r w:rsidR="00BF7503" w:rsidRPr="00BF7503">
        <w:rPr>
          <w:rFonts w:ascii="Fira Sans" w:hAnsi="Fira Sans"/>
          <w:bCs/>
          <w:sz w:val="24"/>
          <w:szCs w:val="24"/>
        </w:rPr>
        <w:t>2</w:t>
      </w:r>
      <w:r w:rsidRPr="00BF7503">
        <w:rPr>
          <w:rFonts w:ascii="Fira Sans" w:hAnsi="Fira Sans"/>
          <w:bCs/>
          <w:sz w:val="24"/>
          <w:szCs w:val="24"/>
        </w:rPr>
        <w:t>. godini );</w:t>
      </w:r>
    </w:p>
    <w:p w14:paraId="30B5DFA5" w14:textId="44668121" w:rsidR="002D2E3B" w:rsidRPr="00BF7503" w:rsidRDefault="00BF7503" w:rsidP="002D2E3B">
      <w:pPr>
        <w:pStyle w:val="Odlomakpopisa"/>
        <w:numPr>
          <w:ilvl w:val="0"/>
          <w:numId w:val="20"/>
        </w:numPr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58</w:t>
      </w:r>
      <w:r w:rsidR="002D2E3B" w:rsidRPr="00BF7503">
        <w:rPr>
          <w:rFonts w:ascii="Fira Sans" w:hAnsi="Fira Sans"/>
          <w:bCs/>
          <w:sz w:val="24"/>
          <w:szCs w:val="24"/>
        </w:rPr>
        <w:t xml:space="preserve"> prijavljenih ozljeda putnika (</w:t>
      </w:r>
      <w:r w:rsidRPr="00BF7503">
        <w:rPr>
          <w:rFonts w:ascii="Fira Sans" w:hAnsi="Fira Sans"/>
          <w:bCs/>
          <w:sz w:val="24"/>
          <w:szCs w:val="24"/>
        </w:rPr>
        <w:t>34</w:t>
      </w:r>
      <w:r w:rsidR="002D2E3B" w:rsidRPr="00BF7503">
        <w:rPr>
          <w:rFonts w:ascii="Fira Sans" w:hAnsi="Fira Sans"/>
          <w:bCs/>
          <w:sz w:val="24"/>
          <w:szCs w:val="24"/>
        </w:rPr>
        <w:t xml:space="preserve"> prijavljenih ozljeda putnika u 202</w:t>
      </w:r>
      <w:r w:rsidRPr="00BF7503">
        <w:rPr>
          <w:rFonts w:ascii="Fira Sans" w:hAnsi="Fira Sans"/>
          <w:bCs/>
          <w:sz w:val="24"/>
          <w:szCs w:val="24"/>
        </w:rPr>
        <w:t>2</w:t>
      </w:r>
      <w:r w:rsidR="002D2E3B" w:rsidRPr="00BF7503">
        <w:rPr>
          <w:rFonts w:ascii="Fira Sans" w:hAnsi="Fira Sans"/>
          <w:bCs/>
          <w:sz w:val="24"/>
          <w:szCs w:val="24"/>
        </w:rPr>
        <w:t xml:space="preserve">.-oj godini ). </w:t>
      </w:r>
    </w:p>
    <w:p w14:paraId="4C5192E2" w14:textId="77777777" w:rsidR="002D2E3B" w:rsidRPr="003F7DF4" w:rsidRDefault="002D2E3B" w:rsidP="002D2E3B">
      <w:pPr>
        <w:jc w:val="both"/>
        <w:rPr>
          <w:rFonts w:ascii="Fira Sans" w:hAnsi="Fira Sans"/>
          <w:bCs/>
          <w:color w:val="FF0000"/>
          <w:sz w:val="24"/>
          <w:szCs w:val="24"/>
        </w:rPr>
      </w:pPr>
    </w:p>
    <w:p w14:paraId="16768DBF" w14:textId="77777777" w:rsidR="00F82D36" w:rsidRDefault="00F82D36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07CCF0D" w14:textId="42ECEE16" w:rsidR="002D2E3B" w:rsidRPr="00C60206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3A0BBE">
        <w:rPr>
          <w:rFonts w:ascii="Fira Sans" w:hAnsi="Fira Sans"/>
          <w:b/>
          <w:bCs/>
          <w:sz w:val="24"/>
          <w:szCs w:val="24"/>
        </w:rPr>
        <w:t>Služba zaštite na radu</w:t>
      </w:r>
    </w:p>
    <w:p w14:paraId="7F201596" w14:textId="5FD2F925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Tijekom 202</w:t>
      </w:r>
      <w:r w:rsidR="00BF7503" w:rsidRPr="00BF7503">
        <w:rPr>
          <w:rFonts w:ascii="Fira Sans" w:hAnsi="Fira Sans"/>
          <w:bCs/>
          <w:sz w:val="24"/>
          <w:szCs w:val="24"/>
        </w:rPr>
        <w:t>3</w:t>
      </w:r>
      <w:r w:rsidRPr="00BF7503">
        <w:rPr>
          <w:rFonts w:ascii="Fira Sans" w:hAnsi="Fira Sans"/>
          <w:bCs/>
          <w:sz w:val="24"/>
          <w:szCs w:val="24"/>
        </w:rPr>
        <w:t xml:space="preserve">. godine služba zaštite na radu obavila je niz aktivnosti u području: </w:t>
      </w:r>
    </w:p>
    <w:p w14:paraId="0CE9230A" w14:textId="77777777" w:rsidR="002D2E3B" w:rsidRPr="00BF7503" w:rsidRDefault="002D2E3B" w:rsidP="002D2E3B">
      <w:pPr>
        <w:numPr>
          <w:ilvl w:val="0"/>
          <w:numId w:val="19"/>
        </w:numPr>
        <w:spacing w:after="0"/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 xml:space="preserve">osposobljavanje radnika za rad na siguran način i provođenje mjera zaštite od požara, </w:t>
      </w:r>
    </w:p>
    <w:p w14:paraId="66F200BC" w14:textId="77777777" w:rsidR="002D2E3B" w:rsidRPr="00BF7503" w:rsidRDefault="002D2E3B" w:rsidP="002D2E3B">
      <w:pPr>
        <w:numPr>
          <w:ilvl w:val="0"/>
          <w:numId w:val="19"/>
        </w:numPr>
        <w:spacing w:after="0"/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liječnički pregledi radnika kod Medicine rada,</w:t>
      </w:r>
    </w:p>
    <w:p w14:paraId="6D131EC9" w14:textId="77777777" w:rsidR="002D2E3B" w:rsidRPr="00BF7503" w:rsidRDefault="002D2E3B" w:rsidP="002D2E3B">
      <w:pPr>
        <w:numPr>
          <w:ilvl w:val="0"/>
          <w:numId w:val="19"/>
        </w:numPr>
        <w:spacing w:after="0"/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servis pumpe internog skladišta diesel goriva,</w:t>
      </w:r>
    </w:p>
    <w:p w14:paraId="1190F3D7" w14:textId="77777777" w:rsidR="002D2E3B" w:rsidRPr="00BF7503" w:rsidRDefault="002D2E3B" w:rsidP="002D2E3B">
      <w:pPr>
        <w:numPr>
          <w:ilvl w:val="0"/>
          <w:numId w:val="19"/>
        </w:numPr>
        <w:spacing w:after="0"/>
        <w:ind w:left="284" w:hanging="284"/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ispitivanje radne opreme, te ostale aktivnosti iz područja zaštite na radu.</w:t>
      </w:r>
    </w:p>
    <w:p w14:paraId="00E74B76" w14:textId="77777777" w:rsidR="002D2E3B" w:rsidRPr="003A0BBE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446A4DD" w14:textId="77777777" w:rsidR="002D2E3B" w:rsidRPr="00C60206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P</w:t>
      </w:r>
      <w:r w:rsidRPr="003A0BBE">
        <w:rPr>
          <w:rFonts w:ascii="Fira Sans" w:hAnsi="Fira Sans"/>
          <w:b/>
          <w:bCs/>
          <w:sz w:val="24"/>
          <w:szCs w:val="24"/>
        </w:rPr>
        <w:t>rijedlozi i primjedbe korisnika usluga</w:t>
      </w:r>
    </w:p>
    <w:p w14:paraId="652F9890" w14:textId="77777777" w:rsidR="002D2E3B" w:rsidRPr="00BF7503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BF7503">
        <w:rPr>
          <w:rFonts w:ascii="Fira Sans" w:hAnsi="Fira Sans"/>
          <w:bCs/>
          <w:sz w:val="24"/>
          <w:szCs w:val="24"/>
        </w:rPr>
        <w:t>Svi prijedlozi ili pak primjedbe koji se zaprime se nastoje riješiti u najkraćem mogućem roku, tj. nakon razmatranja, analiziranja i mogućnosti rješavanja određenih problema promptno se odgovori našim sugrađanima odnosno korisnicima.</w:t>
      </w:r>
    </w:p>
    <w:p w14:paraId="6DFCAF4A" w14:textId="77777777" w:rsidR="002D2E3B" w:rsidRDefault="002D2E3B" w:rsidP="002D2E3B">
      <w:pPr>
        <w:jc w:val="both"/>
        <w:rPr>
          <w:rFonts w:ascii="Fira Sans" w:hAnsi="Fira Sans"/>
          <w:bCs/>
          <w:color w:val="FF0000"/>
          <w:sz w:val="24"/>
          <w:szCs w:val="24"/>
        </w:rPr>
      </w:pPr>
    </w:p>
    <w:p w14:paraId="40AB989F" w14:textId="77777777" w:rsidR="008C7C46" w:rsidRDefault="008C7C46" w:rsidP="002D2E3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1DDA811" w14:textId="57E9D560" w:rsidR="002D2E3B" w:rsidRPr="007B6B58" w:rsidRDefault="002D2E3B" w:rsidP="002D2E3B">
      <w:pPr>
        <w:jc w:val="both"/>
        <w:rPr>
          <w:rFonts w:ascii="Fira Sans" w:hAnsi="Fira Sans"/>
          <w:b/>
          <w:bCs/>
          <w:sz w:val="24"/>
          <w:szCs w:val="24"/>
        </w:rPr>
      </w:pPr>
      <w:r w:rsidRPr="007B6B58">
        <w:rPr>
          <w:rFonts w:ascii="Fira Sans" w:hAnsi="Fira Sans"/>
          <w:b/>
          <w:bCs/>
          <w:sz w:val="24"/>
          <w:szCs w:val="24"/>
        </w:rPr>
        <w:lastRenderedPageBreak/>
        <w:t>ZAKLJUČAK</w:t>
      </w:r>
    </w:p>
    <w:p w14:paraId="7F854327" w14:textId="7E79B830" w:rsidR="002D2E3B" w:rsidRPr="00C05F2D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C05F2D">
        <w:rPr>
          <w:rFonts w:ascii="Fira Sans" w:hAnsi="Fira Sans"/>
          <w:bCs/>
          <w:sz w:val="24"/>
          <w:szCs w:val="24"/>
        </w:rPr>
        <w:t>Tijekom 202</w:t>
      </w:r>
      <w:r w:rsidR="00C05F2D" w:rsidRPr="00C05F2D">
        <w:rPr>
          <w:rFonts w:ascii="Fira Sans" w:hAnsi="Fira Sans"/>
          <w:bCs/>
          <w:sz w:val="24"/>
          <w:szCs w:val="24"/>
        </w:rPr>
        <w:t>3</w:t>
      </w:r>
      <w:r w:rsidRPr="00C05F2D">
        <w:rPr>
          <w:rFonts w:ascii="Fira Sans" w:hAnsi="Fira Sans"/>
          <w:bCs/>
          <w:sz w:val="24"/>
          <w:szCs w:val="24"/>
        </w:rPr>
        <w:t xml:space="preserve">. godine </w:t>
      </w:r>
      <w:proofErr w:type="spellStart"/>
      <w:r w:rsidR="00C05F2D" w:rsidRPr="00C05F2D">
        <w:rPr>
          <w:rFonts w:ascii="Fira Sans" w:hAnsi="Fira Sans"/>
          <w:bCs/>
          <w:sz w:val="24"/>
          <w:szCs w:val="24"/>
        </w:rPr>
        <w:t>Pulapromet</w:t>
      </w:r>
      <w:proofErr w:type="spellEnd"/>
      <w:r w:rsidR="00C05F2D" w:rsidRPr="00C05F2D">
        <w:rPr>
          <w:rFonts w:ascii="Fira Sans" w:hAnsi="Fira Sans"/>
          <w:bCs/>
          <w:sz w:val="24"/>
          <w:szCs w:val="24"/>
        </w:rPr>
        <w:t xml:space="preserve"> je</w:t>
      </w:r>
      <w:r w:rsidRPr="00C05F2D">
        <w:rPr>
          <w:rFonts w:ascii="Fira Sans" w:hAnsi="Fira Sans"/>
          <w:bCs/>
          <w:sz w:val="24"/>
          <w:szCs w:val="24"/>
        </w:rPr>
        <w:t xml:space="preserve"> nastoja</w:t>
      </w:r>
      <w:r w:rsidR="00C05F2D" w:rsidRPr="00C05F2D">
        <w:rPr>
          <w:rFonts w:ascii="Fira Sans" w:hAnsi="Fira Sans"/>
          <w:bCs/>
          <w:sz w:val="24"/>
          <w:szCs w:val="24"/>
        </w:rPr>
        <w:t>o</w:t>
      </w:r>
      <w:r w:rsidRPr="00C05F2D">
        <w:rPr>
          <w:rFonts w:ascii="Fira Sans" w:hAnsi="Fira Sans"/>
          <w:bCs/>
          <w:sz w:val="24"/>
          <w:szCs w:val="24"/>
        </w:rPr>
        <w:t xml:space="preserve"> </w:t>
      </w:r>
      <w:r w:rsidR="00C05F2D" w:rsidRPr="00C05F2D">
        <w:rPr>
          <w:rFonts w:ascii="Fira Sans" w:hAnsi="Fira Sans"/>
          <w:bCs/>
          <w:sz w:val="24"/>
          <w:szCs w:val="24"/>
        </w:rPr>
        <w:t>pojačati</w:t>
      </w:r>
      <w:r w:rsidRPr="00C05F2D">
        <w:rPr>
          <w:rFonts w:ascii="Fira Sans" w:hAnsi="Fira Sans"/>
          <w:bCs/>
          <w:sz w:val="24"/>
          <w:szCs w:val="24"/>
        </w:rPr>
        <w:t xml:space="preserve"> kvalitet</w:t>
      </w:r>
      <w:r w:rsidR="00C05F2D" w:rsidRPr="00C05F2D">
        <w:rPr>
          <w:rFonts w:ascii="Fira Sans" w:hAnsi="Fira Sans"/>
          <w:bCs/>
          <w:sz w:val="24"/>
          <w:szCs w:val="24"/>
        </w:rPr>
        <w:t>u</w:t>
      </w:r>
      <w:r w:rsidRPr="00C05F2D">
        <w:rPr>
          <w:rFonts w:ascii="Fira Sans" w:hAnsi="Fira Sans"/>
          <w:bCs/>
          <w:sz w:val="24"/>
          <w:szCs w:val="24"/>
        </w:rPr>
        <w:t xml:space="preserve"> prijevozne usluge.</w:t>
      </w:r>
    </w:p>
    <w:p w14:paraId="366E2B1A" w14:textId="28C43635" w:rsidR="002D2E3B" w:rsidRPr="00C05F2D" w:rsidRDefault="00C05F2D" w:rsidP="002D2E3B">
      <w:pPr>
        <w:jc w:val="both"/>
        <w:rPr>
          <w:rFonts w:ascii="Fira Sans" w:hAnsi="Fira Sans"/>
          <w:bCs/>
          <w:sz w:val="24"/>
          <w:szCs w:val="24"/>
        </w:rPr>
      </w:pPr>
      <w:r w:rsidRPr="00C05F2D">
        <w:rPr>
          <w:rFonts w:ascii="Fira Sans" w:hAnsi="Fira Sans"/>
          <w:bCs/>
          <w:sz w:val="24"/>
          <w:szCs w:val="24"/>
        </w:rPr>
        <w:t>Školovanjem novih vozača autobusa uspješno se riješio njihov manjak. Problem nedostatka posebno je izražajan u drugim gradovima</w:t>
      </w:r>
      <w:r w:rsidR="00BC6119">
        <w:rPr>
          <w:rFonts w:ascii="Fira Sans" w:hAnsi="Fira Sans"/>
          <w:bCs/>
          <w:sz w:val="24"/>
          <w:szCs w:val="24"/>
        </w:rPr>
        <w:t xml:space="preserve"> u Hrvatskoj koji su na žalost primoran znatno reducirati vozni red</w:t>
      </w:r>
      <w:r w:rsidRPr="00C05F2D">
        <w:rPr>
          <w:rFonts w:ascii="Fira Sans" w:hAnsi="Fira Sans"/>
          <w:bCs/>
          <w:sz w:val="24"/>
          <w:szCs w:val="24"/>
        </w:rPr>
        <w:t xml:space="preserve">.  </w:t>
      </w:r>
      <w:r>
        <w:rPr>
          <w:rFonts w:ascii="Fira Sans" w:hAnsi="Fira Sans"/>
          <w:bCs/>
          <w:sz w:val="24"/>
          <w:szCs w:val="24"/>
        </w:rPr>
        <w:t>2023. godina predstavljala je vraćanje povjerenj</w:t>
      </w:r>
      <w:r w:rsidR="00E16EC2">
        <w:rPr>
          <w:rFonts w:ascii="Fira Sans" w:hAnsi="Fira Sans"/>
          <w:bCs/>
          <w:sz w:val="24"/>
          <w:szCs w:val="24"/>
        </w:rPr>
        <w:t>a</w:t>
      </w:r>
      <w:r>
        <w:rPr>
          <w:rFonts w:ascii="Fira Sans" w:hAnsi="Fira Sans"/>
          <w:bCs/>
          <w:sz w:val="24"/>
          <w:szCs w:val="24"/>
        </w:rPr>
        <w:t xml:space="preserve"> putnika u korištenju javnog gradskog prijevoza</w:t>
      </w:r>
      <w:r w:rsidR="00E16EC2">
        <w:rPr>
          <w:rFonts w:ascii="Fira Sans" w:hAnsi="Fira Sans"/>
          <w:bCs/>
          <w:sz w:val="24"/>
          <w:szCs w:val="24"/>
        </w:rPr>
        <w:t xml:space="preserve"> te</w:t>
      </w:r>
      <w:r>
        <w:rPr>
          <w:rFonts w:ascii="Fira Sans" w:hAnsi="Fira Sans"/>
          <w:bCs/>
          <w:sz w:val="24"/>
          <w:szCs w:val="24"/>
        </w:rPr>
        <w:t xml:space="preserve"> povećanje prihoda od osnovne djelatnosti što predstavlja pozitivnom trend u poslovanju</w:t>
      </w:r>
      <w:r w:rsidR="00E42E86">
        <w:rPr>
          <w:rFonts w:ascii="Fira Sans" w:hAnsi="Fira Sans"/>
          <w:bCs/>
          <w:sz w:val="24"/>
          <w:szCs w:val="24"/>
        </w:rPr>
        <w:t xml:space="preserve"> i upravljanju</w:t>
      </w:r>
      <w:r>
        <w:rPr>
          <w:rFonts w:ascii="Fira Sans" w:hAnsi="Fira Sans"/>
          <w:bCs/>
          <w:sz w:val="24"/>
          <w:szCs w:val="24"/>
        </w:rPr>
        <w:t xml:space="preserve">.  </w:t>
      </w:r>
    </w:p>
    <w:p w14:paraId="3B7848B5" w14:textId="2234A188" w:rsidR="002D2E3B" w:rsidRPr="00C05F2D" w:rsidRDefault="00C05F2D" w:rsidP="002D2E3B">
      <w:pPr>
        <w:jc w:val="both"/>
        <w:rPr>
          <w:rFonts w:ascii="Fira Sans" w:hAnsi="Fira Sans"/>
          <w:bCs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 xml:space="preserve">Jedna od glavnih okosnica je i briga za sve zaposlene,  te se povećanjem materijalnih prava </w:t>
      </w:r>
      <w:r w:rsidR="002D2E3B" w:rsidRPr="00C05F2D">
        <w:rPr>
          <w:rFonts w:ascii="Fira Sans" w:hAnsi="Fira Sans"/>
          <w:bCs/>
          <w:sz w:val="24"/>
          <w:szCs w:val="24"/>
        </w:rPr>
        <w:t xml:space="preserve">svih zaposlenika </w:t>
      </w:r>
      <w:r>
        <w:rPr>
          <w:rFonts w:ascii="Fira Sans" w:hAnsi="Fira Sans"/>
          <w:bCs/>
          <w:sz w:val="24"/>
          <w:szCs w:val="24"/>
        </w:rPr>
        <w:t xml:space="preserve">utjecalo na </w:t>
      </w:r>
      <w:r w:rsidR="002D2E3B" w:rsidRPr="00C05F2D">
        <w:rPr>
          <w:rFonts w:ascii="Fira Sans" w:hAnsi="Fira Sans"/>
          <w:bCs/>
          <w:sz w:val="24"/>
          <w:szCs w:val="24"/>
        </w:rPr>
        <w:t xml:space="preserve">rastuće troškove života.  </w:t>
      </w:r>
    </w:p>
    <w:p w14:paraId="108A0D71" w14:textId="1458B3ED" w:rsidR="002D2E3B" w:rsidRPr="003F7DF4" w:rsidRDefault="00C05F2D" w:rsidP="002D2E3B">
      <w:pPr>
        <w:jc w:val="both"/>
        <w:rPr>
          <w:rFonts w:ascii="Fira Sans" w:hAnsi="Fira Sans"/>
          <w:color w:val="FF0000"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Uvođenjem novih usluga plaćanja</w:t>
      </w:r>
      <w:r w:rsidR="00BC6119">
        <w:rPr>
          <w:rFonts w:ascii="Fira Sans" w:hAnsi="Fira Sans"/>
          <w:bCs/>
          <w:sz w:val="24"/>
          <w:szCs w:val="24"/>
        </w:rPr>
        <w:t>,</w:t>
      </w:r>
      <w:r>
        <w:rPr>
          <w:rFonts w:ascii="Fira Sans" w:hAnsi="Fira Sans"/>
          <w:bCs/>
          <w:sz w:val="24"/>
          <w:szCs w:val="24"/>
        </w:rPr>
        <w:t xml:space="preserve"> ali i noćnih polazaka tijekom ljetnih mjeseci, aktivniji pristup </w:t>
      </w:r>
      <w:r w:rsidR="00E42E86">
        <w:rPr>
          <w:rFonts w:ascii="Fira Sans" w:hAnsi="Fira Sans"/>
          <w:bCs/>
          <w:sz w:val="24"/>
          <w:szCs w:val="24"/>
        </w:rPr>
        <w:t>u</w:t>
      </w:r>
      <w:r>
        <w:rPr>
          <w:rFonts w:ascii="Fira Sans" w:hAnsi="Fira Sans"/>
          <w:bCs/>
          <w:sz w:val="24"/>
          <w:szCs w:val="24"/>
        </w:rPr>
        <w:t xml:space="preserve"> oglašavanj</w:t>
      </w:r>
      <w:r w:rsidR="00E42E86">
        <w:rPr>
          <w:rFonts w:ascii="Fira Sans" w:hAnsi="Fira Sans"/>
          <w:bCs/>
          <w:sz w:val="24"/>
          <w:szCs w:val="24"/>
        </w:rPr>
        <w:t>u</w:t>
      </w:r>
      <w:r>
        <w:rPr>
          <w:rFonts w:ascii="Fira Sans" w:hAnsi="Fira Sans"/>
          <w:bCs/>
          <w:sz w:val="24"/>
          <w:szCs w:val="24"/>
        </w:rPr>
        <w:t xml:space="preserve"> prema krajnjim korisnicima tj. svim putnicima nastoj</w:t>
      </w:r>
      <w:r w:rsidR="00E42E86">
        <w:rPr>
          <w:rFonts w:ascii="Fira Sans" w:hAnsi="Fira Sans"/>
          <w:bCs/>
          <w:sz w:val="24"/>
          <w:szCs w:val="24"/>
        </w:rPr>
        <w:t>i</w:t>
      </w:r>
      <w:r>
        <w:rPr>
          <w:rFonts w:ascii="Fira Sans" w:hAnsi="Fira Sans"/>
          <w:bCs/>
          <w:sz w:val="24"/>
          <w:szCs w:val="24"/>
        </w:rPr>
        <w:t xml:space="preserve"> se maksimizirati </w:t>
      </w:r>
      <w:r w:rsidR="00E42E86">
        <w:rPr>
          <w:rFonts w:ascii="Fira Sans" w:hAnsi="Fira Sans"/>
          <w:bCs/>
          <w:sz w:val="24"/>
          <w:szCs w:val="24"/>
        </w:rPr>
        <w:t xml:space="preserve">usluga prijevoza </w:t>
      </w:r>
      <w:r>
        <w:rPr>
          <w:rFonts w:ascii="Fira Sans" w:hAnsi="Fira Sans"/>
          <w:bCs/>
          <w:sz w:val="24"/>
          <w:szCs w:val="24"/>
        </w:rPr>
        <w:t>uz postojeće</w:t>
      </w:r>
      <w:r w:rsidR="00E42E86">
        <w:rPr>
          <w:rFonts w:ascii="Fira Sans" w:hAnsi="Fira Sans"/>
          <w:bCs/>
          <w:sz w:val="24"/>
          <w:szCs w:val="24"/>
        </w:rPr>
        <w:t xml:space="preserve"> kapacitete.</w:t>
      </w:r>
    </w:p>
    <w:p w14:paraId="1B3258AF" w14:textId="77777777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</w:p>
    <w:p w14:paraId="7580E0A0" w14:textId="77777777" w:rsidR="002D2E3B" w:rsidRPr="003A0BBE" w:rsidRDefault="002D2E3B" w:rsidP="002D2E3B">
      <w:pPr>
        <w:jc w:val="both"/>
        <w:rPr>
          <w:rFonts w:ascii="Fira Sans" w:hAnsi="Fira Sans"/>
          <w:bCs/>
          <w:color w:val="FF0000"/>
          <w:sz w:val="24"/>
          <w:szCs w:val="24"/>
        </w:rPr>
      </w:pPr>
    </w:p>
    <w:p w14:paraId="6C365D06" w14:textId="77777777" w:rsidR="002D2E3B" w:rsidRDefault="002D2E3B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0708633D" w14:textId="77777777" w:rsidR="00074530" w:rsidRDefault="00074530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447FCB51" w14:textId="77777777" w:rsidR="00074530" w:rsidRDefault="00074530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3F27CBCA" w14:textId="77777777" w:rsidR="00074530" w:rsidRDefault="00074530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3E6A43AA" w14:textId="77777777" w:rsidR="00074530" w:rsidRPr="003A0BBE" w:rsidRDefault="00074530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7C9B959A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Cs/>
          <w:sz w:val="24"/>
          <w:szCs w:val="24"/>
        </w:rPr>
      </w:pPr>
    </w:p>
    <w:p w14:paraId="77C740D5" w14:textId="77777777" w:rsidR="002D2E3B" w:rsidRPr="003A0BBE" w:rsidRDefault="002D2E3B" w:rsidP="00E16EC2">
      <w:pPr>
        <w:pStyle w:val="Odlomakpopisa2"/>
        <w:ind w:left="4320" w:firstLine="720"/>
        <w:jc w:val="both"/>
        <w:rPr>
          <w:rFonts w:ascii="Fira Sans" w:hAnsi="Fira Sans"/>
          <w:bCs/>
          <w:sz w:val="24"/>
          <w:szCs w:val="24"/>
        </w:rPr>
      </w:pPr>
      <w:r w:rsidRPr="003A0BBE">
        <w:rPr>
          <w:rFonts w:ascii="Fira Sans" w:hAnsi="Fira Sans"/>
          <w:bCs/>
          <w:sz w:val="24"/>
          <w:szCs w:val="24"/>
        </w:rPr>
        <w:t>Direktor</w:t>
      </w:r>
    </w:p>
    <w:p w14:paraId="320F3061" w14:textId="77777777" w:rsidR="002D2E3B" w:rsidRPr="003A0BBE" w:rsidRDefault="002D2E3B" w:rsidP="00E16EC2">
      <w:pPr>
        <w:pStyle w:val="Odlomakpopisa2"/>
        <w:ind w:left="4320" w:firstLine="720"/>
        <w:jc w:val="both"/>
        <w:rPr>
          <w:rFonts w:ascii="Fira Sans" w:hAnsi="Fira Sans"/>
          <w:bCs/>
          <w:sz w:val="24"/>
          <w:szCs w:val="24"/>
        </w:rPr>
      </w:pPr>
      <w:r w:rsidRPr="003A0BBE">
        <w:rPr>
          <w:rFonts w:ascii="Fira Sans" w:hAnsi="Fira Sans"/>
          <w:bCs/>
          <w:sz w:val="24"/>
          <w:szCs w:val="24"/>
        </w:rPr>
        <w:t xml:space="preserve">Tomislav Josipović </w:t>
      </w:r>
      <w:proofErr w:type="spellStart"/>
      <w:r w:rsidRPr="003A0BBE">
        <w:rPr>
          <w:rFonts w:ascii="Fira Sans" w:hAnsi="Fira Sans"/>
          <w:bCs/>
          <w:sz w:val="24"/>
          <w:szCs w:val="24"/>
        </w:rPr>
        <w:t>dipl.oec</w:t>
      </w:r>
      <w:proofErr w:type="spellEnd"/>
      <w:r w:rsidRPr="003A0BBE">
        <w:rPr>
          <w:rFonts w:ascii="Fira Sans" w:hAnsi="Fira Sans"/>
          <w:bCs/>
          <w:sz w:val="24"/>
          <w:szCs w:val="24"/>
        </w:rPr>
        <w:t>.</w:t>
      </w:r>
    </w:p>
    <w:p w14:paraId="0BBFBC9A" w14:textId="77777777" w:rsidR="002D2E3B" w:rsidRPr="003A0BBE" w:rsidRDefault="002D2E3B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55B31EBC" w14:textId="77777777" w:rsidR="002D2E3B" w:rsidRPr="003A0BBE" w:rsidRDefault="002D2E3B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53AEF461" w14:textId="77777777" w:rsidR="002D2E3B" w:rsidRDefault="002D2E3B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79E1FE28" w14:textId="77777777" w:rsidR="002D2E3B" w:rsidRDefault="002D2E3B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299BDC8C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58B8F29C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1A7A9F1E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71B506EE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1AC54D56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6365E166" w14:textId="77777777" w:rsidR="00BC6119" w:rsidRDefault="00BC6119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6DE04B53" w14:textId="77777777" w:rsidR="002D2E3B" w:rsidRPr="003A0BBE" w:rsidRDefault="002D2E3B" w:rsidP="002D2E3B">
      <w:pPr>
        <w:pStyle w:val="Standard"/>
        <w:tabs>
          <w:tab w:val="left" w:pos="8218"/>
        </w:tabs>
        <w:spacing w:after="0"/>
        <w:ind w:left="3540" w:firstLine="708"/>
        <w:rPr>
          <w:rFonts w:ascii="Fira Sans" w:hAnsi="Fira Sans"/>
          <w:b/>
          <w:noProof/>
          <w:color w:val="auto"/>
        </w:rPr>
      </w:pPr>
    </w:p>
    <w:p w14:paraId="50B6A6AA" w14:textId="77777777" w:rsidR="002D2E3B" w:rsidRDefault="002D2E3B" w:rsidP="002D2E3B">
      <w:pPr>
        <w:pStyle w:val="Standard"/>
        <w:pBdr>
          <w:bottom w:val="single" w:sz="18" w:space="1" w:color="000080"/>
        </w:pBdr>
        <w:tabs>
          <w:tab w:val="left" w:pos="4678"/>
        </w:tabs>
        <w:spacing w:after="0"/>
        <w:rPr>
          <w:rFonts w:ascii="Fira Sans" w:hAnsi="Fira Sans"/>
          <w:b/>
          <w:noProof/>
          <w:color w:val="auto"/>
        </w:rPr>
      </w:pPr>
    </w:p>
    <w:p w14:paraId="0A2496D0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tabs>
          <w:tab w:val="left" w:pos="4678"/>
        </w:tabs>
        <w:spacing w:after="0"/>
        <w:rPr>
          <w:rFonts w:ascii="Fira Sans" w:hAnsi="Fira Sans"/>
          <w:noProof/>
          <w:color w:val="auto"/>
        </w:rPr>
      </w:pPr>
      <w:r w:rsidRPr="003A0BBE">
        <w:rPr>
          <w:rFonts w:ascii="Fira Sans" w:hAnsi="Fira Sans"/>
          <w:noProof/>
          <w:color w:val="auto"/>
        </w:rPr>
        <w:t>Izvještaji o poslovanju</w:t>
      </w:r>
    </w:p>
    <w:p w14:paraId="38BA4EE1" w14:textId="77777777" w:rsidR="002D2E3B" w:rsidRPr="003A0BBE" w:rsidRDefault="002D2E3B" w:rsidP="002D2E3B">
      <w:pPr>
        <w:pStyle w:val="Standard"/>
        <w:spacing w:after="0"/>
        <w:rPr>
          <w:rFonts w:ascii="Fira Sans" w:hAnsi="Fira Sans"/>
          <w:b/>
          <w:noProof/>
          <w:color w:val="auto"/>
        </w:rPr>
      </w:pPr>
    </w:p>
    <w:p w14:paraId="5E70D2BF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b/>
          <w:noProof/>
          <w:color w:val="auto"/>
        </w:rPr>
      </w:pPr>
    </w:p>
    <w:p w14:paraId="2951CE64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noProof/>
          <w:color w:val="auto"/>
        </w:rPr>
      </w:pPr>
      <w:r w:rsidRPr="003A0BBE">
        <w:rPr>
          <w:rFonts w:ascii="Fira Sans" w:hAnsi="Fira Sans"/>
          <w:noProof/>
          <w:color w:val="auto"/>
        </w:rPr>
        <w:t xml:space="preserve">Izvještaj 1. </w:t>
      </w:r>
      <w:r w:rsidRPr="003A0BBE">
        <w:rPr>
          <w:rFonts w:ascii="Fira Sans" w:hAnsi="Fira Sans"/>
          <w:noProof/>
          <w:color w:val="auto"/>
        </w:rPr>
        <w:tab/>
      </w:r>
      <w:r w:rsidRPr="003A0BBE">
        <w:rPr>
          <w:rFonts w:ascii="Fira Sans" w:hAnsi="Fira Sans"/>
          <w:b/>
          <w:noProof/>
          <w:color w:val="auto"/>
        </w:rPr>
        <w:t>Imovina</w:t>
      </w:r>
    </w:p>
    <w:p w14:paraId="4267A679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noProof/>
          <w:color w:val="auto"/>
        </w:rPr>
      </w:pPr>
      <w:r w:rsidRPr="003A0BBE">
        <w:rPr>
          <w:rFonts w:ascii="Fira Sans" w:hAnsi="Fira Sans"/>
          <w:noProof/>
          <w:color w:val="auto"/>
        </w:rPr>
        <w:t xml:space="preserve">Izvještaj 2. </w:t>
      </w:r>
      <w:r w:rsidRPr="003A0BBE">
        <w:rPr>
          <w:rFonts w:ascii="Fira Sans" w:hAnsi="Fira Sans"/>
          <w:noProof/>
          <w:color w:val="auto"/>
        </w:rPr>
        <w:tab/>
      </w:r>
      <w:r w:rsidRPr="003A0BBE">
        <w:rPr>
          <w:rFonts w:ascii="Fira Sans" w:hAnsi="Fira Sans"/>
          <w:b/>
          <w:noProof/>
          <w:color w:val="auto"/>
        </w:rPr>
        <w:t>Kapital i obveze</w:t>
      </w:r>
    </w:p>
    <w:p w14:paraId="1D6A4920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noProof/>
        </w:rPr>
      </w:pPr>
      <w:r w:rsidRPr="003A0BBE">
        <w:rPr>
          <w:rFonts w:ascii="Fira Sans" w:hAnsi="Fira Sans"/>
          <w:noProof/>
          <w:color w:val="262626"/>
        </w:rPr>
        <w:t xml:space="preserve">Izvještaj 3. </w:t>
      </w:r>
      <w:r w:rsidRPr="003A0BBE">
        <w:rPr>
          <w:rFonts w:ascii="Fira Sans" w:hAnsi="Fira Sans"/>
          <w:noProof/>
          <w:color w:val="262626"/>
        </w:rPr>
        <w:tab/>
      </w:r>
      <w:r w:rsidRPr="003A0BBE">
        <w:rPr>
          <w:rFonts w:ascii="Fira Sans" w:hAnsi="Fira Sans"/>
          <w:b/>
          <w:noProof/>
          <w:color w:val="262626"/>
        </w:rPr>
        <w:t>Prihodi i rashodi</w:t>
      </w:r>
    </w:p>
    <w:p w14:paraId="118409F3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noProof/>
        </w:rPr>
      </w:pPr>
      <w:r w:rsidRPr="003A0BBE">
        <w:rPr>
          <w:rFonts w:ascii="Fira Sans" w:hAnsi="Fira Sans"/>
          <w:noProof/>
          <w:color w:val="262626"/>
        </w:rPr>
        <w:t xml:space="preserve">Izvještaj 4. </w:t>
      </w:r>
      <w:r w:rsidRPr="003A0BBE">
        <w:rPr>
          <w:rFonts w:ascii="Fira Sans" w:hAnsi="Fira Sans"/>
          <w:noProof/>
          <w:color w:val="262626"/>
        </w:rPr>
        <w:tab/>
      </w:r>
      <w:r w:rsidRPr="003A0BBE">
        <w:rPr>
          <w:rFonts w:ascii="Fira Sans" w:hAnsi="Fira Sans"/>
          <w:b/>
          <w:noProof/>
          <w:color w:val="262626"/>
        </w:rPr>
        <w:t>Dodatni podaci</w:t>
      </w:r>
    </w:p>
    <w:p w14:paraId="117E6108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noProof/>
        </w:rPr>
      </w:pPr>
      <w:r w:rsidRPr="003A0BBE">
        <w:rPr>
          <w:rFonts w:ascii="Fira Sans" w:hAnsi="Fira Sans"/>
          <w:noProof/>
          <w:color w:val="262626"/>
        </w:rPr>
        <w:t xml:space="preserve">Izvještaj 5. </w:t>
      </w:r>
      <w:r w:rsidRPr="003A0BBE">
        <w:rPr>
          <w:rFonts w:ascii="Fira Sans" w:hAnsi="Fira Sans"/>
          <w:noProof/>
          <w:color w:val="262626"/>
        </w:rPr>
        <w:tab/>
      </w:r>
      <w:r w:rsidRPr="003A0BBE">
        <w:rPr>
          <w:rFonts w:ascii="Fira Sans" w:hAnsi="Fira Sans"/>
          <w:b/>
          <w:noProof/>
          <w:color w:val="262626"/>
        </w:rPr>
        <w:t>Pokazatelji</w:t>
      </w:r>
    </w:p>
    <w:p w14:paraId="385D3AC3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b/>
          <w:noProof/>
          <w:color w:val="262626"/>
        </w:rPr>
      </w:pPr>
      <w:r w:rsidRPr="003A0BBE">
        <w:rPr>
          <w:rFonts w:ascii="Fira Sans" w:hAnsi="Fira Sans"/>
          <w:noProof/>
          <w:color w:val="262626"/>
        </w:rPr>
        <w:t xml:space="preserve">Izvještaj 6. </w:t>
      </w:r>
      <w:r w:rsidRPr="003A0BBE">
        <w:rPr>
          <w:rFonts w:ascii="Fira Sans" w:hAnsi="Fira Sans"/>
          <w:noProof/>
          <w:color w:val="262626"/>
        </w:rPr>
        <w:tab/>
      </w:r>
      <w:r w:rsidRPr="003A0BBE">
        <w:rPr>
          <w:rFonts w:ascii="Fira Sans" w:hAnsi="Fira Sans"/>
          <w:b/>
          <w:noProof/>
          <w:color w:val="262626"/>
        </w:rPr>
        <w:t xml:space="preserve">Realizacija plana poslovanja (realizacija plana prihoda i rashoda, te </w:t>
      </w:r>
    </w:p>
    <w:p w14:paraId="6BA40FEC" w14:textId="77777777" w:rsidR="002D2E3B" w:rsidRPr="003A0BBE" w:rsidRDefault="002D2E3B" w:rsidP="002D2E3B">
      <w:pPr>
        <w:pStyle w:val="Standard"/>
        <w:spacing w:after="0" w:line="360" w:lineRule="auto"/>
        <w:ind w:left="708" w:firstLine="708"/>
        <w:rPr>
          <w:rFonts w:ascii="Fira Sans" w:hAnsi="Fira Sans"/>
          <w:b/>
          <w:noProof/>
          <w:color w:val="262626"/>
        </w:rPr>
      </w:pPr>
      <w:r w:rsidRPr="003A0BBE">
        <w:rPr>
          <w:rFonts w:ascii="Fira Sans" w:hAnsi="Fira Sans"/>
          <w:b/>
          <w:noProof/>
          <w:color w:val="262626"/>
        </w:rPr>
        <w:t>dodatnih podataka)</w:t>
      </w:r>
    </w:p>
    <w:p w14:paraId="1003BCB6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b/>
          <w:noProof/>
          <w:color w:val="262626"/>
        </w:rPr>
      </w:pPr>
    </w:p>
    <w:p w14:paraId="7A6B3BD9" w14:textId="77777777" w:rsidR="002D2E3B" w:rsidRPr="003A0BBE" w:rsidRDefault="002D2E3B" w:rsidP="002D2E3B">
      <w:pPr>
        <w:pStyle w:val="Standard"/>
        <w:spacing w:after="0" w:line="360" w:lineRule="auto"/>
        <w:rPr>
          <w:rFonts w:ascii="Fira Sans" w:hAnsi="Fira Sans"/>
          <w:b/>
          <w:noProof/>
          <w:color w:val="262626"/>
        </w:rPr>
      </w:pPr>
    </w:p>
    <w:p w14:paraId="7EE3FAB3" w14:textId="77777777" w:rsidR="002D2E3B" w:rsidRDefault="002D2E3B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23058391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46C8396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0A2C604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4B34F192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E4E26C7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1228EE34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BF09F98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661F2F49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62E696C8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24029A08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1C1C3ED2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3908A12A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EF57873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66DD791F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16A15991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6151928A" w14:textId="77777777" w:rsidR="008749E0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400812B3" w14:textId="77777777" w:rsidR="008749E0" w:rsidRPr="003A0BBE" w:rsidRDefault="008749E0" w:rsidP="002D2E3B">
      <w:pPr>
        <w:pStyle w:val="Odlomakpopisa"/>
        <w:ind w:left="3888"/>
        <w:jc w:val="both"/>
        <w:rPr>
          <w:rFonts w:ascii="Fira Sans" w:hAnsi="Fira Sans"/>
          <w:i/>
          <w:noProof/>
          <w:sz w:val="24"/>
          <w:szCs w:val="24"/>
        </w:rPr>
      </w:pPr>
    </w:p>
    <w:p w14:paraId="0B15A36F" w14:textId="77777777" w:rsidR="002D2E3B" w:rsidRPr="003A0BBE" w:rsidRDefault="002D2E3B" w:rsidP="002D2E3B">
      <w:pPr>
        <w:pStyle w:val="Odlomakpopisa"/>
        <w:ind w:left="3888"/>
        <w:jc w:val="both"/>
        <w:rPr>
          <w:rFonts w:ascii="Fira Sans" w:hAnsi="Fira Sans"/>
          <w:i/>
          <w:noProof/>
          <w:color w:val="0000FF"/>
          <w:sz w:val="24"/>
          <w:szCs w:val="24"/>
        </w:rPr>
      </w:pPr>
    </w:p>
    <w:p w14:paraId="7886447C" w14:textId="77777777" w:rsidR="002D2E3B" w:rsidRPr="008C7C46" w:rsidRDefault="002D2E3B" w:rsidP="008C7C46">
      <w:pPr>
        <w:jc w:val="both"/>
        <w:rPr>
          <w:rFonts w:ascii="Fira Sans" w:hAnsi="Fira Sans"/>
          <w:i/>
          <w:noProof/>
          <w:color w:val="0000FF"/>
          <w:sz w:val="24"/>
          <w:szCs w:val="24"/>
        </w:rPr>
      </w:pPr>
    </w:p>
    <w:p w14:paraId="51FE34B8" w14:textId="77777777" w:rsidR="002D2E3B" w:rsidRPr="003A0BBE" w:rsidRDefault="002D2E3B" w:rsidP="002D2E3B">
      <w:pPr>
        <w:pStyle w:val="Standard"/>
        <w:tabs>
          <w:tab w:val="left" w:pos="4678"/>
        </w:tabs>
        <w:spacing w:after="0"/>
        <w:rPr>
          <w:rFonts w:ascii="Fira Sans" w:hAnsi="Fira Sans"/>
          <w:noProof/>
          <w:color w:val="262626"/>
        </w:rPr>
      </w:pPr>
      <w:r w:rsidRPr="003A0BBE">
        <w:rPr>
          <w:rFonts w:ascii="Fira Sans" w:hAnsi="Fira Sans"/>
          <w:noProof/>
          <w:color w:val="262626"/>
        </w:rPr>
        <w:lastRenderedPageBreak/>
        <w:t>Komentari</w:t>
      </w:r>
    </w:p>
    <w:p w14:paraId="2039516F" w14:textId="77777777" w:rsidR="002D2E3B" w:rsidRPr="003A0BBE" w:rsidRDefault="002D2E3B" w:rsidP="002D2E3B">
      <w:pPr>
        <w:pStyle w:val="Standard"/>
        <w:tabs>
          <w:tab w:val="left" w:pos="4678"/>
        </w:tabs>
        <w:spacing w:after="0"/>
        <w:rPr>
          <w:rFonts w:ascii="Fira Sans" w:hAnsi="Fira Sans"/>
          <w:b/>
          <w:noProof/>
          <w:color w:val="262626"/>
        </w:rPr>
      </w:pPr>
      <w:r w:rsidRPr="003A0BBE">
        <w:rPr>
          <w:rFonts w:ascii="Fira Sans" w:hAnsi="Fira Sans"/>
          <w:b/>
          <w:noProof/>
          <w:color w:val="262626"/>
        </w:rPr>
        <w:t>uz izvještaje o poslovanju</w:t>
      </w:r>
    </w:p>
    <w:p w14:paraId="51F5D9F4" w14:textId="77777777" w:rsidR="002D2E3B" w:rsidRDefault="002D2E3B" w:rsidP="002D2E3B">
      <w:pPr>
        <w:pStyle w:val="Odlomakpopisa"/>
        <w:ind w:left="3888"/>
        <w:jc w:val="both"/>
        <w:rPr>
          <w:rFonts w:ascii="Fira Sans" w:hAnsi="Fira Sans"/>
          <w:i/>
          <w:noProof/>
          <w:color w:val="0000FF"/>
          <w:sz w:val="24"/>
          <w:szCs w:val="24"/>
        </w:rPr>
      </w:pPr>
    </w:p>
    <w:p w14:paraId="5FB73C2E" w14:textId="77777777" w:rsidR="002D2E3B" w:rsidRPr="003A0BBE" w:rsidRDefault="002D2E3B" w:rsidP="002D2E3B">
      <w:pPr>
        <w:pStyle w:val="Odlomakpopisa"/>
        <w:ind w:left="3888"/>
        <w:jc w:val="both"/>
        <w:rPr>
          <w:rFonts w:ascii="Fira Sans" w:hAnsi="Fira Sans"/>
          <w:noProof/>
          <w:color w:val="0000FF"/>
          <w:sz w:val="24"/>
          <w:szCs w:val="24"/>
          <w:u w:val="single"/>
        </w:rPr>
      </w:pPr>
      <w:r w:rsidRPr="003A0BBE">
        <w:rPr>
          <w:rFonts w:ascii="Fira Sans" w:hAnsi="Fira Sans"/>
          <w:i/>
          <w:noProof/>
          <w:color w:val="0000FF"/>
          <w:sz w:val="24"/>
          <w:szCs w:val="24"/>
        </w:rPr>
        <w:br w:type="page"/>
      </w:r>
    </w:p>
    <w:p w14:paraId="138CA90C" w14:textId="77777777" w:rsidR="002D2E3B" w:rsidRPr="003A0BBE" w:rsidRDefault="002D2E3B" w:rsidP="002D2E3B">
      <w:pPr>
        <w:pStyle w:val="Standard"/>
        <w:pageBreakBefore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lastRenderedPageBreak/>
        <w:t>Izvještaj 1.</w:t>
      </w:r>
    </w:p>
    <w:p w14:paraId="163E0043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IMOVINA</w:t>
      </w:r>
    </w:p>
    <w:p w14:paraId="639CC814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2D2E3B" w:rsidRPr="003A0BBE" w14:paraId="7BA68DFD" w14:textId="77777777" w:rsidTr="00105288">
        <w:trPr>
          <w:trHeight w:val="368"/>
        </w:trPr>
        <w:tc>
          <w:tcPr>
            <w:tcW w:w="9356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9AE2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/>
                <w:b/>
                <w:noProof/>
                <w:color w:val="262626"/>
                <w:lang w:eastAsia="en-US"/>
              </w:rPr>
              <w:t>Ukupna imovina</w:t>
            </w:r>
          </w:p>
        </w:tc>
      </w:tr>
    </w:tbl>
    <w:p w14:paraId="3FA22476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4A5D9EF4" w14:textId="3F5E2711" w:rsidR="002D2E3B" w:rsidRDefault="002D2E3B" w:rsidP="002D2E3B">
      <w:pPr>
        <w:pStyle w:val="Odlomakpopisa"/>
        <w:ind w:left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Dana</w:t>
      </w:r>
      <w:r w:rsidRPr="003A0BBE">
        <w:rPr>
          <w:rFonts w:ascii="Fira Sans" w:hAnsi="Fira Sans"/>
          <w:sz w:val="24"/>
          <w:szCs w:val="24"/>
        </w:rPr>
        <w:t xml:space="preserve"> 31.12.202</w:t>
      </w:r>
      <w:r w:rsidR="001D172F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godine Društvo je raspolagalo imovinom ukupne vrijednosti </w:t>
      </w:r>
      <w:r w:rsidR="001D172F">
        <w:rPr>
          <w:rFonts w:ascii="Fira Sans" w:hAnsi="Fira Sans"/>
          <w:sz w:val="24"/>
          <w:szCs w:val="24"/>
        </w:rPr>
        <w:t>4.591.167 €</w:t>
      </w:r>
      <w:r>
        <w:rPr>
          <w:rFonts w:ascii="Fira Sans" w:hAnsi="Fira Sans"/>
          <w:sz w:val="24"/>
          <w:szCs w:val="24"/>
        </w:rPr>
        <w:t xml:space="preserve"> (</w:t>
      </w:r>
      <w:r w:rsidRPr="003A0BBE">
        <w:rPr>
          <w:rFonts w:ascii="Fira Sans" w:hAnsi="Fira Sans"/>
          <w:sz w:val="24"/>
          <w:szCs w:val="24"/>
        </w:rPr>
        <w:t>31.12.202</w:t>
      </w:r>
      <w:r w:rsidR="001D172F">
        <w:rPr>
          <w:rFonts w:ascii="Fira Sans" w:hAnsi="Fira Sans"/>
          <w:sz w:val="24"/>
          <w:szCs w:val="24"/>
        </w:rPr>
        <w:t>2</w:t>
      </w:r>
      <w:r w:rsidRPr="003A0BBE">
        <w:rPr>
          <w:rFonts w:ascii="Fira Sans" w:hAnsi="Fira Sans"/>
          <w:sz w:val="24"/>
          <w:szCs w:val="24"/>
        </w:rPr>
        <w:t xml:space="preserve">. godine </w:t>
      </w:r>
      <w:r w:rsidR="001D172F">
        <w:rPr>
          <w:rFonts w:ascii="Fira Sans" w:hAnsi="Fira Sans"/>
          <w:sz w:val="24"/>
          <w:szCs w:val="24"/>
        </w:rPr>
        <w:t>6.239.820 €</w:t>
      </w:r>
      <w:r w:rsidRPr="003A0BBE">
        <w:rPr>
          <w:rFonts w:ascii="Fira Sans" w:hAnsi="Fira Sans"/>
          <w:sz w:val="24"/>
          <w:szCs w:val="24"/>
        </w:rPr>
        <w:t>).</w:t>
      </w:r>
    </w:p>
    <w:p w14:paraId="04A7D98D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p w14:paraId="3651A0B5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tbl>
      <w:tblPr>
        <w:tblW w:w="943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0"/>
      </w:tblGrid>
      <w:tr w:rsidR="002D2E3B" w:rsidRPr="003A0BBE" w14:paraId="30C74E8A" w14:textId="77777777" w:rsidTr="00105288">
        <w:trPr>
          <w:trHeight w:val="368"/>
        </w:trPr>
        <w:tc>
          <w:tcPr>
            <w:tcW w:w="9430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1937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/>
                <w:b/>
                <w:noProof/>
                <w:color w:val="262626"/>
                <w:lang w:eastAsia="en-US"/>
              </w:rPr>
              <w:t>Dugotrajna imovina</w:t>
            </w:r>
          </w:p>
        </w:tc>
      </w:tr>
    </w:tbl>
    <w:p w14:paraId="691CCBD6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10C4CA6E" w14:textId="2BE7FCAC" w:rsidR="002D2E3B" w:rsidRPr="007B6B58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  <w:r>
        <w:rPr>
          <w:rFonts w:ascii="Fira Sans" w:hAnsi="Fira Sans"/>
          <w:color w:val="auto"/>
          <w:kern w:val="0"/>
        </w:rPr>
        <w:t>Na dan 31.12. 202</w:t>
      </w:r>
      <w:r w:rsidR="001D172F">
        <w:rPr>
          <w:rFonts w:ascii="Fira Sans" w:hAnsi="Fira Sans"/>
          <w:color w:val="auto"/>
          <w:kern w:val="0"/>
        </w:rPr>
        <w:t>3</w:t>
      </w:r>
      <w:r>
        <w:rPr>
          <w:rFonts w:ascii="Fira Sans" w:hAnsi="Fira Sans"/>
          <w:color w:val="auto"/>
          <w:kern w:val="0"/>
        </w:rPr>
        <w:t>. godine d</w:t>
      </w:r>
      <w:r w:rsidRPr="007B6B58">
        <w:rPr>
          <w:rFonts w:ascii="Fira Sans" w:hAnsi="Fira Sans"/>
          <w:color w:val="auto"/>
          <w:kern w:val="0"/>
        </w:rPr>
        <w:t>ugotrajna imovi</w:t>
      </w:r>
      <w:r w:rsidRPr="003C5DC2">
        <w:rPr>
          <w:rFonts w:ascii="Fira Sans" w:hAnsi="Fira Sans"/>
          <w:color w:val="auto"/>
          <w:kern w:val="0"/>
        </w:rPr>
        <w:t xml:space="preserve">na </w:t>
      </w:r>
      <w:r>
        <w:rPr>
          <w:rFonts w:ascii="Fira Sans" w:hAnsi="Fira Sans"/>
          <w:color w:val="auto"/>
          <w:kern w:val="0"/>
        </w:rPr>
        <w:t xml:space="preserve">je bila </w:t>
      </w:r>
      <w:r w:rsidRPr="003C5DC2">
        <w:rPr>
          <w:rFonts w:ascii="Fira Sans" w:hAnsi="Fira Sans"/>
          <w:color w:val="auto"/>
          <w:kern w:val="0"/>
        </w:rPr>
        <w:t xml:space="preserve">ukupne vrijednosti </w:t>
      </w:r>
      <w:r>
        <w:rPr>
          <w:rFonts w:ascii="Fira Sans" w:hAnsi="Fira Sans"/>
          <w:color w:val="auto"/>
          <w:kern w:val="0"/>
        </w:rPr>
        <w:t>3</w:t>
      </w:r>
      <w:r w:rsidR="001D172F">
        <w:rPr>
          <w:rFonts w:ascii="Fira Sans" w:hAnsi="Fira Sans"/>
          <w:color w:val="auto"/>
          <w:kern w:val="0"/>
        </w:rPr>
        <w:t>.076.452 €</w:t>
      </w:r>
      <w:r>
        <w:rPr>
          <w:rFonts w:ascii="Fira Sans" w:hAnsi="Fira Sans"/>
          <w:color w:val="auto"/>
          <w:kern w:val="0"/>
        </w:rPr>
        <w:t xml:space="preserve"> (31.12.202</w:t>
      </w:r>
      <w:r w:rsidR="001D172F">
        <w:rPr>
          <w:rFonts w:ascii="Fira Sans" w:hAnsi="Fira Sans"/>
          <w:color w:val="auto"/>
          <w:kern w:val="0"/>
        </w:rPr>
        <w:t>2</w:t>
      </w:r>
      <w:r>
        <w:rPr>
          <w:rFonts w:ascii="Fira Sans" w:hAnsi="Fira Sans"/>
          <w:color w:val="auto"/>
          <w:kern w:val="0"/>
        </w:rPr>
        <w:t xml:space="preserve">. godine </w:t>
      </w:r>
      <w:r w:rsidR="001D172F">
        <w:rPr>
          <w:rFonts w:ascii="Fira Sans" w:hAnsi="Fira Sans"/>
          <w:color w:val="auto"/>
          <w:kern w:val="0"/>
        </w:rPr>
        <w:t>4.655.998 €</w:t>
      </w:r>
      <w:r>
        <w:rPr>
          <w:rFonts w:ascii="Fira Sans" w:hAnsi="Fira Sans"/>
          <w:color w:val="auto"/>
          <w:kern w:val="0"/>
        </w:rPr>
        <w:t>), a smanjenje je najvećim dijelom uzrokovano amortizacijom.</w:t>
      </w:r>
    </w:p>
    <w:p w14:paraId="689690D6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733F4864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Nematerijalna imovina</w:t>
      </w:r>
    </w:p>
    <w:p w14:paraId="5DC91EAF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07AB113F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  <w:r w:rsidRPr="003A0BBE">
        <w:rPr>
          <w:rFonts w:ascii="Fira Sans" w:hAnsi="Fira Sans"/>
          <w:color w:val="auto"/>
          <w:kern w:val="0"/>
        </w:rPr>
        <w:t xml:space="preserve">Nematerijalna imovina obuhvaća ulaganja u softver i licence, a evidentira se prema trošku nabave i amortizira pravocrtnom metodom tijekom očekivanog korisnog vijeka trajanja do </w:t>
      </w:r>
      <w:r>
        <w:rPr>
          <w:rFonts w:ascii="Fira Sans" w:hAnsi="Fira Sans"/>
          <w:color w:val="auto"/>
          <w:kern w:val="0"/>
        </w:rPr>
        <w:t>5</w:t>
      </w:r>
      <w:r w:rsidRPr="003A0BBE">
        <w:rPr>
          <w:rFonts w:ascii="Fira Sans" w:hAnsi="Fira Sans"/>
          <w:color w:val="auto"/>
          <w:kern w:val="0"/>
        </w:rPr>
        <w:t xml:space="preserve"> godina.</w:t>
      </w:r>
    </w:p>
    <w:p w14:paraId="48C1400E" w14:textId="6574D760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  <w:r w:rsidRPr="003A0BBE">
        <w:rPr>
          <w:rFonts w:ascii="Fira Sans" w:hAnsi="Fira Sans"/>
          <w:color w:val="auto"/>
          <w:kern w:val="0"/>
        </w:rPr>
        <w:t>Tijekom 202</w:t>
      </w:r>
      <w:r w:rsidR="001D172F">
        <w:rPr>
          <w:rFonts w:ascii="Fira Sans" w:hAnsi="Fira Sans"/>
          <w:color w:val="auto"/>
          <w:kern w:val="0"/>
        </w:rPr>
        <w:t>3</w:t>
      </w:r>
      <w:r w:rsidRPr="003A0BBE">
        <w:rPr>
          <w:rFonts w:ascii="Fira Sans" w:hAnsi="Fira Sans"/>
          <w:color w:val="auto"/>
          <w:kern w:val="0"/>
        </w:rPr>
        <w:t xml:space="preserve">. godine kupljene su licence </w:t>
      </w:r>
      <w:r w:rsidR="001D172F">
        <w:rPr>
          <w:rFonts w:ascii="Fira Sans" w:hAnsi="Fira Sans"/>
          <w:color w:val="auto"/>
          <w:kern w:val="0"/>
        </w:rPr>
        <w:t xml:space="preserve">i programi u iznosu od 40.190 €. Amortizirane su stopom od 25%. Neotpisana vrijednost nematerijalne imovine iznosi 39.669,64 € </w:t>
      </w:r>
      <w:r w:rsidRPr="003A0BBE">
        <w:rPr>
          <w:rFonts w:ascii="Fira Sans" w:hAnsi="Fira Sans"/>
          <w:color w:val="auto"/>
          <w:kern w:val="0"/>
        </w:rPr>
        <w:t xml:space="preserve"> </w:t>
      </w:r>
    </w:p>
    <w:p w14:paraId="38C32C55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 w:cs="Arial"/>
          <w:b/>
          <w:noProof/>
          <w:color w:val="0F243E"/>
        </w:rPr>
      </w:pPr>
    </w:p>
    <w:p w14:paraId="32888B27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Materijalna imovina</w:t>
      </w:r>
    </w:p>
    <w:p w14:paraId="3B4F1B94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64E1D062" w14:textId="77777777" w:rsidR="002D2E3B" w:rsidRPr="003A0BBE" w:rsidRDefault="002D2E3B" w:rsidP="002D2E3B">
      <w:pPr>
        <w:pStyle w:val="Zaglavlje"/>
        <w:tabs>
          <w:tab w:val="left" w:pos="708"/>
        </w:tabs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Osnova za utvrđivanje bruto </w:t>
      </w:r>
      <w:r>
        <w:rPr>
          <w:rFonts w:ascii="Fira Sans" w:hAnsi="Fira Sans"/>
          <w:sz w:val="24"/>
          <w:szCs w:val="24"/>
        </w:rPr>
        <w:t>knjigovodstvene</w:t>
      </w:r>
      <w:r w:rsidRPr="003A0BBE">
        <w:rPr>
          <w:rFonts w:ascii="Fira Sans" w:hAnsi="Fira Sans"/>
          <w:sz w:val="24"/>
          <w:szCs w:val="24"/>
        </w:rPr>
        <w:t xml:space="preserve"> vrijednosti dugotrajne materijalne imovine je trošak nabave koji obuhvaća kupovnu cijenu uvećanu za zavisne troškove koji se izravno mogu pripisati dovođenju sredstva u radno stanje za namjeravanu upotrebu. </w:t>
      </w:r>
    </w:p>
    <w:p w14:paraId="460434B7" w14:textId="77777777" w:rsidR="002D2E3B" w:rsidRPr="003A0BBE" w:rsidRDefault="002D2E3B" w:rsidP="002D2E3B">
      <w:pPr>
        <w:pStyle w:val="Zaglavlje"/>
        <w:tabs>
          <w:tab w:val="left" w:pos="708"/>
        </w:tabs>
        <w:jc w:val="both"/>
        <w:rPr>
          <w:rFonts w:ascii="Fira Sans" w:hAnsi="Fira Sans"/>
          <w:b/>
          <w:i/>
          <w:sz w:val="24"/>
          <w:szCs w:val="24"/>
        </w:rPr>
      </w:pPr>
    </w:p>
    <w:p w14:paraId="2A6726A6" w14:textId="77777777" w:rsidR="002D2E3B" w:rsidRPr="003A0BBE" w:rsidRDefault="002D2E3B" w:rsidP="002D2E3B">
      <w:pPr>
        <w:pStyle w:val="Uvuenotijeloteksta"/>
        <w:ind w:left="0"/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Bruto </w:t>
      </w:r>
      <w:r>
        <w:rPr>
          <w:rFonts w:ascii="Fira Sans" w:hAnsi="Fira Sans"/>
          <w:sz w:val="24"/>
          <w:szCs w:val="24"/>
        </w:rPr>
        <w:t>knjigovodstvena</w:t>
      </w:r>
      <w:r w:rsidRPr="00680564">
        <w:rPr>
          <w:rFonts w:ascii="Fira Sans" w:hAnsi="Fira Sans"/>
          <w:sz w:val="24"/>
          <w:szCs w:val="24"/>
        </w:rPr>
        <w:t xml:space="preserve"> </w:t>
      </w:r>
      <w:r w:rsidRPr="003A0BBE">
        <w:rPr>
          <w:rFonts w:ascii="Fira Sans" w:hAnsi="Fira Sans"/>
          <w:sz w:val="24"/>
          <w:szCs w:val="24"/>
        </w:rPr>
        <w:t>vrijednost dugotrajne materijalne imovine sustavno se amortizira pravocrtnom metodom amortizacije tijekom njenog procijenjenog vijeka upotrebe.</w:t>
      </w:r>
    </w:p>
    <w:p w14:paraId="524283CC" w14:textId="77777777" w:rsidR="002D2E3B" w:rsidRDefault="002D2E3B" w:rsidP="002D2E3B">
      <w:pPr>
        <w:pStyle w:val="Uvuenotijeloteksta"/>
        <w:ind w:left="0"/>
        <w:jc w:val="both"/>
        <w:rPr>
          <w:rFonts w:ascii="Fira Sans" w:hAnsi="Fira Sans"/>
          <w:sz w:val="24"/>
          <w:szCs w:val="24"/>
        </w:rPr>
      </w:pPr>
    </w:p>
    <w:p w14:paraId="5CC70C9D" w14:textId="77777777" w:rsidR="002D2E3B" w:rsidRDefault="002D2E3B" w:rsidP="002D2E3B">
      <w:pPr>
        <w:pStyle w:val="Uvuenotijeloteksta"/>
        <w:ind w:left="0"/>
        <w:jc w:val="both"/>
        <w:rPr>
          <w:rFonts w:ascii="Fira Sans" w:hAnsi="Fira Sans"/>
          <w:sz w:val="24"/>
          <w:szCs w:val="24"/>
        </w:rPr>
      </w:pPr>
    </w:p>
    <w:p w14:paraId="5B3BC544" w14:textId="77777777" w:rsidR="002D2E3B" w:rsidRDefault="002D2E3B" w:rsidP="002D2E3B">
      <w:pPr>
        <w:pStyle w:val="Uvuenotijeloteksta"/>
        <w:ind w:left="0"/>
        <w:jc w:val="both"/>
        <w:rPr>
          <w:rFonts w:ascii="Fira Sans" w:hAnsi="Fira Sans"/>
          <w:sz w:val="24"/>
          <w:szCs w:val="24"/>
        </w:rPr>
      </w:pPr>
    </w:p>
    <w:p w14:paraId="1F0BA091" w14:textId="77777777" w:rsidR="002D2E3B" w:rsidRDefault="002D2E3B" w:rsidP="002D2E3B">
      <w:pPr>
        <w:pStyle w:val="Uvuenotijeloteksta"/>
        <w:ind w:left="0"/>
        <w:jc w:val="both"/>
        <w:rPr>
          <w:rFonts w:ascii="Fira Sans" w:hAnsi="Fira Sans"/>
          <w:sz w:val="24"/>
          <w:szCs w:val="24"/>
        </w:rPr>
      </w:pPr>
    </w:p>
    <w:p w14:paraId="1C1B8C81" w14:textId="77777777" w:rsidR="002D2E3B" w:rsidRPr="006F72E5" w:rsidRDefault="002D2E3B" w:rsidP="002D2E3B">
      <w:pPr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Tablica 1: </w:t>
      </w:r>
      <w:r w:rsidRPr="006F72E5">
        <w:rPr>
          <w:rFonts w:ascii="Fira Sans" w:hAnsi="Fira Sans"/>
          <w:sz w:val="24"/>
          <w:szCs w:val="24"/>
        </w:rPr>
        <w:t>Struktura materi</w:t>
      </w:r>
      <w:r>
        <w:rPr>
          <w:rFonts w:ascii="Fira Sans" w:hAnsi="Fira Sans"/>
          <w:sz w:val="24"/>
          <w:szCs w:val="24"/>
        </w:rPr>
        <w:t xml:space="preserve">jalne imovine </w:t>
      </w:r>
    </w:p>
    <w:tbl>
      <w:tblPr>
        <w:tblW w:w="7060" w:type="dxa"/>
        <w:tblInd w:w="93" w:type="dxa"/>
        <w:tblLook w:val="04A0" w:firstRow="1" w:lastRow="0" w:firstColumn="1" w:lastColumn="0" w:noHBand="0" w:noVBand="1"/>
      </w:tblPr>
      <w:tblGrid>
        <w:gridCol w:w="719"/>
        <w:gridCol w:w="2407"/>
        <w:gridCol w:w="1950"/>
        <w:gridCol w:w="1984"/>
      </w:tblGrid>
      <w:tr w:rsidR="0021176A" w:rsidRPr="00311A83" w14:paraId="6BFB732B" w14:textId="77777777" w:rsidTr="00BC6119">
        <w:trPr>
          <w:trHeight w:val="509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67EA02AF" w14:textId="77777777" w:rsidR="002D2E3B" w:rsidRPr="00311A83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775DAE7" w14:textId="77777777" w:rsidR="002D2E3B" w:rsidRPr="00311A83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Opis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1F5B95E7" w14:textId="74C9034C" w:rsidR="002D2E3B" w:rsidRPr="00311A83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Knji</w:t>
            </w: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g.vrijednost</w:t>
            </w:r>
            <w:proofErr w:type="spellEnd"/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31.12.202</w:t>
            </w:r>
            <w:r w:rsidR="0021176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17928B6C" w14:textId="65B3671A" w:rsidR="002D2E3B" w:rsidRPr="00311A83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Knji</w:t>
            </w: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g.vrijednost</w:t>
            </w:r>
            <w:proofErr w:type="spellEnd"/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31.12.202</w:t>
            </w:r>
            <w:r w:rsidR="0021176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1176A" w:rsidRPr="00311A83" w14:paraId="78EA47E6" w14:textId="77777777" w:rsidTr="00BC6119">
        <w:trPr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E16A8" w14:textId="77777777" w:rsidR="002D2E3B" w:rsidRPr="00311A83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80360" w14:textId="77777777" w:rsidR="002D2E3B" w:rsidRPr="00311A83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63345" w14:textId="77777777" w:rsidR="002D2E3B" w:rsidRPr="00311A83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9BD28" w14:textId="77777777" w:rsidR="002D2E3B" w:rsidRPr="00311A83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488" w:rsidRPr="00D15488" w14:paraId="2BF358EB" w14:textId="77777777" w:rsidTr="00BC6119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E60" w14:textId="77777777" w:rsidR="002D2E3B" w:rsidRPr="00D15488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166" w14:textId="77777777" w:rsidR="002D2E3B" w:rsidRPr="00D15488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Zemljište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ECF" w14:textId="16AA0FF8" w:rsidR="002D2E3B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98.266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,71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4C22" w14:textId="36E93696" w:rsidR="002D2E3B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98.266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,71</w:t>
            </w:r>
          </w:p>
        </w:tc>
      </w:tr>
      <w:tr w:rsidR="00D15488" w:rsidRPr="00D15488" w14:paraId="6C8FA1C2" w14:textId="77777777" w:rsidTr="00BC611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B6D" w14:textId="77777777" w:rsidR="002D2E3B" w:rsidRPr="00D15488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615" w14:textId="77777777" w:rsidR="002D2E3B" w:rsidRPr="00D15488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Građevinski</w:t>
            </w:r>
            <w:proofErr w:type="spellEnd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objekti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A64" w14:textId="18CB5ABE" w:rsidR="002D2E3B" w:rsidRPr="00D15488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2</w:t>
            </w:r>
            <w:r w:rsidR="0021176A"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50.424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,38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F46D" w14:textId="192E8AF6" w:rsidR="002D2E3B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174.058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,33</w:t>
            </w:r>
          </w:p>
        </w:tc>
      </w:tr>
      <w:tr w:rsidR="00D15488" w:rsidRPr="00D15488" w14:paraId="265DFCED" w14:textId="77777777" w:rsidTr="00BC611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71A" w14:textId="77777777" w:rsidR="002D2E3B" w:rsidRPr="00D15488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261" w14:textId="77777777" w:rsidR="002D2E3B" w:rsidRPr="00D15488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Postrojenja</w:t>
            </w:r>
            <w:proofErr w:type="spellEnd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oprema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639" w14:textId="1A704704" w:rsidR="002D2E3B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4.270.61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1,96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A163" w14:textId="77F52AF6" w:rsidR="002D2E3B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5.808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,06</w:t>
            </w:r>
          </w:p>
        </w:tc>
      </w:tr>
      <w:tr w:rsidR="00D15488" w:rsidRPr="00D15488" w14:paraId="075DC39E" w14:textId="77777777" w:rsidTr="00BC611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1D762" w14:textId="33264044" w:rsidR="0021176A" w:rsidRPr="00D15488" w:rsidRDefault="0021176A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0BFB7" w14:textId="42175B21" w:rsidR="0021176A" w:rsidRPr="00D15488" w:rsidRDefault="0021176A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 xml:space="preserve">Alati,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>pogonski</w:t>
            </w:r>
            <w:proofErr w:type="spellEnd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 xml:space="preserve"> inventor i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>tr.imovina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7A5A6" w14:textId="77777777" w:rsidR="0021176A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7AA6CD" w14:textId="459952A5" w:rsidR="0021176A" w:rsidRPr="00D15488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>2.748.49</w:t>
            </w:r>
            <w:r w:rsidR="00D02BE5"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  <w:t>5,98</w:t>
            </w:r>
          </w:p>
        </w:tc>
      </w:tr>
      <w:tr w:rsidR="0021176A" w:rsidRPr="00311A83" w14:paraId="72C28A48" w14:textId="77777777" w:rsidTr="00BC6119">
        <w:trPr>
          <w:trHeight w:val="33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EBCDF25" w14:textId="77777777" w:rsidR="002D2E3B" w:rsidRPr="0021176A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21176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EC9807C" w14:textId="77777777" w:rsidR="002D2E3B" w:rsidRPr="00311A83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352DA36" w14:textId="29143BB5" w:rsidR="002D2E3B" w:rsidRPr="00311A83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4.619.302</w:t>
            </w:r>
            <w:r w:rsidR="00D02BE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,05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1C89EFD5" w14:textId="45F3164A" w:rsidR="002D2E3B" w:rsidRPr="00311A83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1A8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1176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.026.628</w:t>
            </w:r>
            <w:r w:rsidR="00D02BE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,08</w:t>
            </w:r>
          </w:p>
        </w:tc>
      </w:tr>
    </w:tbl>
    <w:p w14:paraId="2C3FDD13" w14:textId="77777777" w:rsidR="002D2E3B" w:rsidRDefault="002D2E3B" w:rsidP="002D2E3B">
      <w:pPr>
        <w:rPr>
          <w:rFonts w:ascii="Fira Sans" w:hAnsi="Fira Sans"/>
          <w:sz w:val="24"/>
          <w:szCs w:val="24"/>
        </w:rPr>
      </w:pPr>
    </w:p>
    <w:p w14:paraId="2910F18E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0A0F8B4A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Financijska imovina</w:t>
      </w:r>
    </w:p>
    <w:p w14:paraId="115F39ED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0D3DFABD" w14:textId="77777777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Dugotrajnu financijsku imovinu </w:t>
      </w:r>
      <w:r>
        <w:rPr>
          <w:rFonts w:ascii="Fira Sans" w:hAnsi="Fira Sans"/>
          <w:sz w:val="24"/>
          <w:szCs w:val="24"/>
        </w:rPr>
        <w:t>čine udjeli u drugim poduzećima</w:t>
      </w:r>
      <w:r w:rsidRPr="003A0BBE">
        <w:rPr>
          <w:rFonts w:ascii="Fira Sans" w:hAnsi="Fira Sans"/>
          <w:sz w:val="24"/>
          <w:szCs w:val="24"/>
        </w:rPr>
        <w:t>.</w:t>
      </w:r>
    </w:p>
    <w:p w14:paraId="1DC8DCA2" w14:textId="23D8996A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proofErr w:type="spellStart"/>
      <w:r w:rsidRPr="003A0BBE">
        <w:rPr>
          <w:rFonts w:ascii="Fira Sans" w:hAnsi="Fira Sans"/>
          <w:sz w:val="24"/>
          <w:szCs w:val="24"/>
        </w:rPr>
        <w:t>Pulapromet</w:t>
      </w:r>
      <w:proofErr w:type="spellEnd"/>
      <w:r w:rsidRPr="003A0BBE">
        <w:rPr>
          <w:rFonts w:ascii="Fira Sans" w:hAnsi="Fira Sans"/>
          <w:sz w:val="24"/>
          <w:szCs w:val="24"/>
        </w:rPr>
        <w:t xml:space="preserve"> d.o.o. Pula u Bilanci na dan  31. prosinca 202</w:t>
      </w:r>
      <w:r w:rsidR="0021176A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godine iskazuje  dugotrajnu financijsku imovinu u iznosu </w:t>
      </w:r>
      <w:r w:rsidR="0021176A">
        <w:rPr>
          <w:rFonts w:ascii="Fira Sans" w:hAnsi="Fira Sans"/>
          <w:sz w:val="24"/>
          <w:szCs w:val="24"/>
        </w:rPr>
        <w:t>9.841,00 €</w:t>
      </w:r>
      <w:r>
        <w:rPr>
          <w:rFonts w:ascii="Fira Sans" w:hAnsi="Fira Sans"/>
          <w:sz w:val="24"/>
          <w:szCs w:val="24"/>
        </w:rPr>
        <w:t>.</w:t>
      </w:r>
    </w:p>
    <w:p w14:paraId="3DC500A1" w14:textId="77777777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Tablica 2: Dugotrajna financijska imovina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960"/>
        <w:gridCol w:w="3060"/>
        <w:gridCol w:w="1949"/>
      </w:tblGrid>
      <w:tr w:rsidR="002D2E3B" w:rsidRPr="00B34220" w14:paraId="31C76FCB" w14:textId="77777777" w:rsidTr="0010528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49B5E8CB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noWrap/>
            <w:vAlign w:val="bottom"/>
            <w:hideMark/>
          </w:tcPr>
          <w:p w14:paraId="62B09873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Opis</w:t>
            </w:r>
            <w:proofErr w:type="spellEnd"/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noWrap/>
            <w:vAlign w:val="bottom"/>
            <w:hideMark/>
          </w:tcPr>
          <w:p w14:paraId="2BD5526A" w14:textId="1FEACF6E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Kn</w:t>
            </w:r>
            <w:r w:rsidR="0021176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jigovod</w:t>
            </w: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.vrij</w:t>
            </w:r>
            <w:proofErr w:type="spellEnd"/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D2E3B" w:rsidRPr="00B34220" w14:paraId="0FC9924B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CEE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CAB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</w:t>
            </w: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starska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autocesta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9164E" w14:textId="3243E8B4" w:rsidR="002D2E3B" w:rsidRPr="00B34220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  <w:r w:rsidR="0021176A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.990,84 €</w:t>
            </w:r>
          </w:p>
        </w:tc>
      </w:tr>
      <w:tr w:rsidR="002D2E3B" w:rsidRPr="00B34220" w14:paraId="6C982940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690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873" w14:textId="77777777" w:rsidR="002D2E3B" w:rsidRPr="0050085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 w:rsidRPr="0050085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Luka Pula d.o.o.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557DB" w14:textId="0C698BDB" w:rsidR="002D2E3B" w:rsidRPr="00B34220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7.850,00 €</w:t>
            </w:r>
          </w:p>
        </w:tc>
      </w:tr>
      <w:tr w:rsidR="002D2E3B" w:rsidRPr="00B34220" w14:paraId="7897F952" w14:textId="77777777" w:rsidTr="0010528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noWrap/>
            <w:vAlign w:val="bottom"/>
            <w:hideMark/>
          </w:tcPr>
          <w:p w14:paraId="24735B09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noWrap/>
            <w:vAlign w:val="bottom"/>
            <w:hideMark/>
          </w:tcPr>
          <w:p w14:paraId="78783990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noWrap/>
            <w:vAlign w:val="bottom"/>
            <w:hideMark/>
          </w:tcPr>
          <w:p w14:paraId="37454C96" w14:textId="342F1034" w:rsidR="002D2E3B" w:rsidRPr="00B34220" w:rsidRDefault="0021176A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9.840,84 €</w:t>
            </w:r>
          </w:p>
        </w:tc>
      </w:tr>
    </w:tbl>
    <w:p w14:paraId="7944AF07" w14:textId="77777777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</w:p>
    <w:p w14:paraId="5AFBA3A4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02C1AD6A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Potraživanja</w:t>
      </w:r>
    </w:p>
    <w:p w14:paraId="5B265F06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6A1846C4" w14:textId="611367CB" w:rsidR="002D2E3B" w:rsidRDefault="002D2E3B" w:rsidP="002D2E3B">
      <w:pPr>
        <w:tabs>
          <w:tab w:val="num" w:pos="1320"/>
        </w:tabs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Dugotrajna potraživanja za 202</w:t>
      </w:r>
      <w:r w:rsidR="0021176A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godinu iznose </w:t>
      </w:r>
      <w:r w:rsidR="0021176A">
        <w:rPr>
          <w:rFonts w:ascii="Fira Sans" w:hAnsi="Fira Sans"/>
          <w:sz w:val="24"/>
          <w:szCs w:val="24"/>
        </w:rPr>
        <w:t>314,78 €</w:t>
      </w:r>
      <w:r w:rsidRPr="003A0BBE">
        <w:rPr>
          <w:rFonts w:ascii="Fira Sans" w:hAnsi="Fira Sans"/>
          <w:sz w:val="24"/>
          <w:szCs w:val="24"/>
        </w:rPr>
        <w:t>, a odnose se na odobrene dugoročne kredite za otkup stanova.</w:t>
      </w:r>
    </w:p>
    <w:p w14:paraId="1C28477B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68EE67BB" w14:textId="77777777" w:rsidTr="00105288">
        <w:trPr>
          <w:trHeight w:val="368"/>
        </w:trPr>
        <w:tc>
          <w:tcPr>
            <w:tcW w:w="5000" w:type="pct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043D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/>
                <w:b/>
                <w:noProof/>
                <w:color w:val="262626"/>
                <w:lang w:eastAsia="en-US"/>
              </w:rPr>
              <w:lastRenderedPageBreak/>
              <w:t>Kratkotrajna imovina</w:t>
            </w:r>
          </w:p>
        </w:tc>
      </w:tr>
    </w:tbl>
    <w:p w14:paraId="1D0E6D64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4D8763DA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Zalihe</w:t>
      </w:r>
    </w:p>
    <w:p w14:paraId="5E0E89D2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6ECA1F25" w14:textId="040C65D1" w:rsidR="002D2E3B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  <w:r w:rsidRPr="003A0BBE">
        <w:rPr>
          <w:rFonts w:ascii="Fira Sans" w:hAnsi="Fira Sans" w:cstheme="minorHAnsi"/>
          <w:sz w:val="24"/>
          <w:szCs w:val="24"/>
        </w:rPr>
        <w:t>Zalihe sirovina i materijala</w:t>
      </w:r>
      <w:r>
        <w:rPr>
          <w:rFonts w:ascii="Fira Sans" w:hAnsi="Fira Sans" w:cstheme="minorHAnsi"/>
          <w:sz w:val="24"/>
          <w:szCs w:val="24"/>
        </w:rPr>
        <w:t xml:space="preserve"> su iznosile 1</w:t>
      </w:r>
      <w:r w:rsidR="00776CCC">
        <w:rPr>
          <w:rFonts w:ascii="Fira Sans" w:hAnsi="Fira Sans" w:cstheme="minorHAnsi"/>
          <w:sz w:val="24"/>
          <w:szCs w:val="24"/>
        </w:rPr>
        <w:t>64.161</w:t>
      </w:r>
      <w:r w:rsidR="00491B15">
        <w:rPr>
          <w:rFonts w:ascii="Fira Sans" w:hAnsi="Fira Sans" w:cstheme="minorHAnsi"/>
          <w:sz w:val="24"/>
          <w:szCs w:val="24"/>
        </w:rPr>
        <w:t>,53</w:t>
      </w:r>
      <w:r w:rsidR="00776CCC">
        <w:rPr>
          <w:rFonts w:ascii="Fira Sans" w:hAnsi="Fira Sans" w:cstheme="minorHAnsi"/>
          <w:sz w:val="24"/>
          <w:szCs w:val="24"/>
        </w:rPr>
        <w:t xml:space="preserve"> €</w:t>
      </w:r>
      <w:r>
        <w:rPr>
          <w:rFonts w:ascii="Fira Sans" w:hAnsi="Fira Sans" w:cstheme="minorHAnsi"/>
          <w:sz w:val="24"/>
          <w:szCs w:val="24"/>
        </w:rPr>
        <w:t>.</w:t>
      </w:r>
      <w:r w:rsidRPr="003A0BBE">
        <w:rPr>
          <w:rFonts w:ascii="Fira Sans" w:hAnsi="Fira Sans" w:cstheme="minorHAnsi"/>
          <w:sz w:val="24"/>
          <w:szCs w:val="24"/>
        </w:rPr>
        <w:t xml:space="preserve"> </w:t>
      </w:r>
      <w:r>
        <w:rPr>
          <w:rFonts w:ascii="Fira Sans" w:hAnsi="Fira Sans" w:cstheme="minorHAnsi"/>
          <w:sz w:val="24"/>
          <w:szCs w:val="24"/>
        </w:rPr>
        <w:t>I</w:t>
      </w:r>
      <w:r w:rsidRPr="003A0BBE">
        <w:rPr>
          <w:rFonts w:ascii="Fira Sans" w:hAnsi="Fira Sans" w:cstheme="minorHAnsi"/>
          <w:sz w:val="24"/>
          <w:szCs w:val="24"/>
        </w:rPr>
        <w:t>skazuju se po trošku nabave ili neto prodajnoj vrijednosti</w:t>
      </w:r>
      <w:r>
        <w:rPr>
          <w:rFonts w:ascii="Fira Sans" w:hAnsi="Fira Sans" w:cstheme="minorHAnsi"/>
          <w:sz w:val="24"/>
          <w:szCs w:val="24"/>
        </w:rPr>
        <w:t>,</w:t>
      </w:r>
      <w:r w:rsidRPr="003A0BBE">
        <w:rPr>
          <w:rFonts w:ascii="Fira Sans" w:hAnsi="Fira Sans" w:cstheme="minorHAnsi"/>
          <w:sz w:val="24"/>
          <w:szCs w:val="24"/>
        </w:rPr>
        <w:t xml:space="preserve"> ovisno koja je niža. Trošak se određuje po prosječnim ponderiranim cijenama.</w:t>
      </w:r>
    </w:p>
    <w:p w14:paraId="5B19B0D2" w14:textId="77777777" w:rsidR="002D2E3B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</w:p>
    <w:p w14:paraId="03A1552A" w14:textId="6AAAA4B7" w:rsidR="002D2E3B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  <w:r>
        <w:rPr>
          <w:rFonts w:ascii="Fira Sans" w:hAnsi="Fira Sans" w:cstheme="minorHAnsi"/>
          <w:sz w:val="24"/>
          <w:szCs w:val="24"/>
        </w:rPr>
        <w:t>Tabl</w:t>
      </w:r>
      <w:r w:rsidR="00491B15">
        <w:rPr>
          <w:rFonts w:ascii="Fira Sans" w:hAnsi="Fira Sans" w:cstheme="minorHAnsi"/>
          <w:sz w:val="24"/>
          <w:szCs w:val="24"/>
        </w:rPr>
        <w:t>i</w:t>
      </w:r>
      <w:r>
        <w:rPr>
          <w:rFonts w:ascii="Fira Sans" w:hAnsi="Fira Sans" w:cstheme="minorHAnsi"/>
          <w:sz w:val="24"/>
          <w:szCs w:val="24"/>
        </w:rPr>
        <w:t>ca 3: Zalihe</w:t>
      </w:r>
    </w:p>
    <w:p w14:paraId="5F4CDCCF" w14:textId="77777777" w:rsidR="002D2E3B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</w:p>
    <w:tbl>
      <w:tblPr>
        <w:tblW w:w="6486" w:type="dxa"/>
        <w:tblInd w:w="93" w:type="dxa"/>
        <w:tblLook w:val="04A0" w:firstRow="1" w:lastRow="0" w:firstColumn="1" w:lastColumn="0" w:noHBand="0" w:noVBand="1"/>
      </w:tblPr>
      <w:tblGrid>
        <w:gridCol w:w="1060"/>
        <w:gridCol w:w="3920"/>
        <w:gridCol w:w="1506"/>
      </w:tblGrid>
      <w:tr w:rsidR="00776CCC" w:rsidRPr="00B34220" w14:paraId="4F1ACBCA" w14:textId="77777777" w:rsidTr="00105288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2BFE604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6E7E1C0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 p i s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78CC425C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Stanje</w:t>
            </w:r>
            <w:proofErr w:type="spellEnd"/>
          </w:p>
        </w:tc>
      </w:tr>
      <w:tr w:rsidR="00776CCC" w:rsidRPr="00B34220" w14:paraId="105F178C" w14:textId="77777777" w:rsidTr="00105288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4B3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B95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Sirovine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materijal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skladištu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633D3" w14:textId="52A2DB31" w:rsidR="002D2E3B" w:rsidRPr="00B34220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72.649,46</w:t>
            </w:r>
          </w:p>
        </w:tc>
      </w:tr>
      <w:tr w:rsidR="00776CCC" w:rsidRPr="00B34220" w14:paraId="051CA404" w14:textId="77777777" w:rsidTr="00105288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0CEF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3B5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Rezervni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dijelovi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skladištu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3A25" w14:textId="0412E031" w:rsidR="002D2E3B" w:rsidRPr="00B34220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31.826,24</w:t>
            </w:r>
          </w:p>
        </w:tc>
      </w:tr>
      <w:tr w:rsidR="00776CCC" w:rsidRPr="00B34220" w14:paraId="02A5E7D9" w14:textId="77777777" w:rsidTr="00105288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99F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4D21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Sitan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inventar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na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skladištu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D910" w14:textId="683EF83A" w:rsidR="002D2E3B" w:rsidRPr="00B34220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5.884,22</w:t>
            </w:r>
          </w:p>
        </w:tc>
      </w:tr>
      <w:tr w:rsidR="00776CCC" w:rsidRPr="00B34220" w14:paraId="3455BDAD" w14:textId="77777777" w:rsidTr="00105288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9AE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462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Sitan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inventar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upotrebi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FD89C" w14:textId="7D94A7C9" w:rsidR="002D2E3B" w:rsidRPr="00B34220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95.659,60</w:t>
            </w:r>
          </w:p>
        </w:tc>
      </w:tr>
      <w:tr w:rsidR="00776CCC" w:rsidRPr="00B34220" w14:paraId="0A9B1AA2" w14:textId="77777777" w:rsidTr="0010528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9FE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E71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Ispravak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vrijednosti</w:t>
            </w:r>
            <w:proofErr w:type="spellEnd"/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SI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BE60" w14:textId="1B53A9C6" w:rsidR="002D2E3B" w:rsidRPr="00B34220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  <w:r w:rsidR="00776CCC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41.858,99</w:t>
            </w:r>
          </w:p>
        </w:tc>
      </w:tr>
      <w:tr w:rsidR="00776CCC" w:rsidRPr="00B34220" w14:paraId="60653ED7" w14:textId="77777777" w:rsidTr="00105288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B595D57" w14:textId="77777777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E5EC98E" w14:textId="77777777" w:rsidR="002D2E3B" w:rsidRPr="00B34220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056720E2" w14:textId="242E5BDF" w:rsidR="002D2E3B" w:rsidRPr="00B34220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422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64.160,53</w:t>
            </w:r>
          </w:p>
        </w:tc>
      </w:tr>
    </w:tbl>
    <w:p w14:paraId="2728958C" w14:textId="77777777" w:rsidR="002D2E3B" w:rsidRPr="003A0BBE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</w:p>
    <w:p w14:paraId="5AFDF4B9" w14:textId="77777777" w:rsidR="002D2E3B" w:rsidRPr="003A0BBE" w:rsidRDefault="002D2E3B" w:rsidP="002D2E3B">
      <w:pPr>
        <w:pStyle w:val="Zaglavlje"/>
        <w:tabs>
          <w:tab w:val="left" w:pos="708"/>
        </w:tabs>
        <w:rPr>
          <w:rFonts w:ascii="Fira Sans" w:hAnsi="Fira Sans" w:cstheme="minorHAnsi"/>
          <w:sz w:val="24"/>
          <w:szCs w:val="24"/>
        </w:rPr>
      </w:pPr>
    </w:p>
    <w:p w14:paraId="5BA24761" w14:textId="77777777" w:rsidR="002D2E3B" w:rsidRPr="00500857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00857">
        <w:rPr>
          <w:rFonts w:ascii="Fira Sans" w:hAnsi="Fira Sans"/>
          <w:sz w:val="24"/>
          <w:szCs w:val="24"/>
        </w:rPr>
        <w:t>Sirovine, materijal i rezervni dijelovi, evidentiraju se po stvarnim nabavnim vrijednostima tj. prema ulaznim računima dobavljača. Terećenje troškova vrši se primjenom metode prosječnih cijena.</w:t>
      </w:r>
    </w:p>
    <w:p w14:paraId="7B993CD6" w14:textId="77777777" w:rsidR="002D2E3B" w:rsidRPr="00500857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00857">
        <w:rPr>
          <w:rFonts w:ascii="Fira Sans" w:hAnsi="Fira Sans"/>
          <w:sz w:val="24"/>
          <w:szCs w:val="24"/>
        </w:rPr>
        <w:t>Sitan inventar prilikom stavljanja u upotrebu otpisuje se prema računovodstvenoj politici o otpisu sitnog inventara</w:t>
      </w:r>
    </w:p>
    <w:p w14:paraId="40BFCD76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1939FB1D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Potraživanja</w:t>
      </w:r>
    </w:p>
    <w:p w14:paraId="31D3D18B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</w:p>
    <w:p w14:paraId="606359CE" w14:textId="6A8E53C2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  <w:r>
        <w:rPr>
          <w:rFonts w:ascii="Fira Sans" w:hAnsi="Fira Sans"/>
          <w:color w:val="auto"/>
          <w:kern w:val="0"/>
        </w:rPr>
        <w:t>Na 31.12.</w:t>
      </w:r>
      <w:r w:rsidRPr="00727603">
        <w:rPr>
          <w:rFonts w:ascii="Fira Sans" w:hAnsi="Fira Sans"/>
          <w:color w:val="auto"/>
          <w:kern w:val="0"/>
        </w:rPr>
        <w:t>202</w:t>
      </w:r>
      <w:r w:rsidR="00776CCC">
        <w:rPr>
          <w:rFonts w:ascii="Fira Sans" w:hAnsi="Fira Sans"/>
          <w:color w:val="auto"/>
          <w:kern w:val="0"/>
        </w:rPr>
        <w:t>3</w:t>
      </w:r>
      <w:r w:rsidRPr="00727603">
        <w:rPr>
          <w:rFonts w:ascii="Fira Sans" w:hAnsi="Fira Sans"/>
          <w:color w:val="auto"/>
          <w:kern w:val="0"/>
        </w:rPr>
        <w:t xml:space="preserve">. godine </w:t>
      </w:r>
      <w:proofErr w:type="spellStart"/>
      <w:r w:rsidRPr="00727603">
        <w:rPr>
          <w:rFonts w:ascii="Fira Sans" w:hAnsi="Fira Sans"/>
          <w:color w:val="auto"/>
          <w:kern w:val="0"/>
        </w:rPr>
        <w:t>Druš</w:t>
      </w:r>
      <w:r w:rsidRPr="00B31708">
        <w:rPr>
          <w:rFonts w:ascii="Fira Sans" w:hAnsi="Fira Sans"/>
          <w:color w:val="auto"/>
          <w:kern w:val="0"/>
        </w:rPr>
        <w:t>tvo</w:t>
      </w:r>
      <w:proofErr w:type="spellEnd"/>
      <w:r w:rsidRPr="00B31708">
        <w:rPr>
          <w:rFonts w:ascii="Fira Sans" w:hAnsi="Fira Sans"/>
          <w:color w:val="auto"/>
          <w:kern w:val="0"/>
        </w:rPr>
        <w:t xml:space="preserve"> je imalo</w:t>
      </w:r>
      <w:r>
        <w:rPr>
          <w:rFonts w:ascii="Fira Sans" w:hAnsi="Fira Sans"/>
          <w:color w:val="auto"/>
          <w:kern w:val="0"/>
        </w:rPr>
        <w:t xml:space="preserve"> </w:t>
      </w:r>
      <w:r w:rsidR="00776CCC">
        <w:rPr>
          <w:rFonts w:ascii="Fira Sans" w:hAnsi="Fira Sans"/>
          <w:color w:val="auto"/>
          <w:kern w:val="0"/>
        </w:rPr>
        <w:t>169.774</w:t>
      </w:r>
      <w:r w:rsidR="00491B15">
        <w:rPr>
          <w:rFonts w:ascii="Fira Sans" w:hAnsi="Fira Sans"/>
          <w:color w:val="auto"/>
          <w:kern w:val="0"/>
        </w:rPr>
        <w:t>,83</w:t>
      </w:r>
      <w:r w:rsidR="00776CCC">
        <w:rPr>
          <w:rFonts w:ascii="Fira Sans" w:hAnsi="Fira Sans"/>
          <w:color w:val="auto"/>
          <w:kern w:val="0"/>
        </w:rPr>
        <w:t xml:space="preserve"> €</w:t>
      </w:r>
      <w:r>
        <w:rPr>
          <w:rFonts w:ascii="Fira Sans" w:hAnsi="Fira Sans"/>
          <w:color w:val="auto"/>
          <w:kern w:val="0"/>
        </w:rPr>
        <w:t xml:space="preserve"> potraživanja odnosno</w:t>
      </w:r>
      <w:r w:rsidRPr="00B31708">
        <w:rPr>
          <w:rFonts w:ascii="Fira Sans" w:hAnsi="Fira Sans"/>
          <w:color w:val="auto"/>
          <w:kern w:val="0"/>
        </w:rPr>
        <w:t xml:space="preserve"> </w:t>
      </w:r>
      <w:r w:rsidR="00776CCC">
        <w:rPr>
          <w:rFonts w:ascii="Fira Sans" w:hAnsi="Fira Sans"/>
          <w:color w:val="auto"/>
          <w:kern w:val="0"/>
        </w:rPr>
        <w:t>37,00</w:t>
      </w:r>
      <w:r>
        <w:rPr>
          <w:rFonts w:ascii="Fira Sans" w:hAnsi="Fira Sans"/>
          <w:color w:val="auto"/>
          <w:kern w:val="0"/>
        </w:rPr>
        <w:t xml:space="preserve"> </w:t>
      </w:r>
      <w:r w:rsidRPr="00727603">
        <w:rPr>
          <w:rFonts w:ascii="Fira Sans" w:hAnsi="Fira Sans"/>
          <w:color w:val="auto"/>
          <w:kern w:val="0"/>
        </w:rPr>
        <w:t xml:space="preserve">% manje </w:t>
      </w:r>
      <w:r>
        <w:rPr>
          <w:rFonts w:ascii="Fira Sans" w:hAnsi="Fira Sans"/>
          <w:color w:val="auto"/>
          <w:kern w:val="0"/>
        </w:rPr>
        <w:t>u odnosu na 202</w:t>
      </w:r>
      <w:r w:rsidR="00776CCC">
        <w:rPr>
          <w:rFonts w:ascii="Fira Sans" w:hAnsi="Fira Sans"/>
          <w:color w:val="auto"/>
          <w:kern w:val="0"/>
        </w:rPr>
        <w:t>2</w:t>
      </w:r>
      <w:r>
        <w:rPr>
          <w:rFonts w:ascii="Fira Sans" w:hAnsi="Fira Sans"/>
          <w:color w:val="auto"/>
          <w:kern w:val="0"/>
        </w:rPr>
        <w:t xml:space="preserve">. godinu kada su iznosila </w:t>
      </w:r>
      <w:r w:rsidR="00776CCC">
        <w:rPr>
          <w:rFonts w:ascii="Fira Sans" w:hAnsi="Fira Sans"/>
          <w:color w:val="auto"/>
          <w:kern w:val="0"/>
        </w:rPr>
        <w:t>268.469 €</w:t>
      </w:r>
      <w:r>
        <w:rPr>
          <w:rFonts w:ascii="Fira Sans" w:hAnsi="Fira Sans"/>
          <w:color w:val="auto"/>
          <w:kern w:val="0"/>
        </w:rPr>
        <w:t xml:space="preserve">. </w:t>
      </w:r>
    </w:p>
    <w:p w14:paraId="5E791E9B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1F0B06E0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55BF8BA7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08EF325C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4C19B549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42B5E122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22E84B88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4130FA1F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650A5E1C" w14:textId="77777777" w:rsidR="00CC28A4" w:rsidRDefault="00CC28A4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p w14:paraId="67981A4A" w14:textId="77777777" w:rsidR="002D2E3B" w:rsidRDefault="002D2E3B" w:rsidP="002D2E3B">
      <w:pPr>
        <w:pStyle w:val="Standard"/>
        <w:tabs>
          <w:tab w:val="right" w:pos="5103"/>
        </w:tabs>
        <w:spacing w:after="0"/>
        <w:rPr>
          <w:rFonts w:ascii="Fira Sans" w:hAnsi="Fira Sans"/>
          <w:color w:val="auto"/>
          <w:kern w:val="0"/>
        </w:rPr>
      </w:pPr>
      <w:r>
        <w:rPr>
          <w:rFonts w:ascii="Fira Sans" w:hAnsi="Fira Sans"/>
          <w:color w:val="auto"/>
          <w:kern w:val="0"/>
        </w:rPr>
        <w:t xml:space="preserve">Tablica 4: </w:t>
      </w:r>
      <w:r w:rsidRPr="00727603">
        <w:rPr>
          <w:rFonts w:ascii="Fira Sans" w:hAnsi="Fira Sans"/>
          <w:color w:val="auto"/>
          <w:kern w:val="0"/>
        </w:rPr>
        <w:t xml:space="preserve">. Struktura </w:t>
      </w:r>
      <w:proofErr w:type="spellStart"/>
      <w:r w:rsidRPr="00727603">
        <w:rPr>
          <w:rFonts w:ascii="Fira Sans" w:hAnsi="Fira Sans"/>
          <w:color w:val="auto"/>
          <w:kern w:val="0"/>
        </w:rPr>
        <w:t>potraž</w:t>
      </w:r>
      <w:r>
        <w:rPr>
          <w:rFonts w:ascii="Fira Sans" w:hAnsi="Fira Sans"/>
          <w:color w:val="auto"/>
          <w:kern w:val="0"/>
        </w:rPr>
        <w:t>ivanja</w:t>
      </w:r>
      <w:proofErr w:type="spellEnd"/>
      <w:r>
        <w:rPr>
          <w:rFonts w:ascii="Fira Sans" w:hAnsi="Fira Sans"/>
          <w:color w:val="auto"/>
          <w:kern w:val="0"/>
        </w:rPr>
        <w:t xml:space="preserve"> od kupaca</w:t>
      </w:r>
    </w:p>
    <w:p w14:paraId="51357DFF" w14:textId="77777777" w:rsidR="002D2E3B" w:rsidRPr="00727603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auto"/>
          <w:kern w:val="0"/>
        </w:rPr>
      </w:pP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960"/>
        <w:gridCol w:w="3620"/>
        <w:gridCol w:w="1600"/>
        <w:gridCol w:w="1740"/>
      </w:tblGrid>
      <w:tr w:rsidR="00CA1375" w:rsidRPr="00A31317" w14:paraId="446D5838" w14:textId="77777777" w:rsidTr="00105288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C2F75CF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3C73555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31317">
              <w:rPr>
                <w:rFonts w:ascii="Fira Sans" w:eastAsia="Times New Roman" w:hAnsi="Fira Sans" w:cs="Calibri"/>
                <w:b/>
                <w:bCs/>
                <w:sz w:val="24"/>
                <w:szCs w:val="24"/>
              </w:rPr>
              <w:t>Opis</w:t>
            </w:r>
            <w:r w:rsidRPr="00A3131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C55BB05" w14:textId="49217571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Stanje 31.12.202</w:t>
            </w:r>
            <w:r w:rsidR="00776CCC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5FF4910C" w14:textId="48D289F6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Stanje 31.12.202</w:t>
            </w:r>
            <w:r w:rsidR="00776CCC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A1375" w:rsidRPr="00A31317" w14:paraId="7218F1F3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489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D98" w14:textId="77777777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Kupci u zemlji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12E" w14:textId="581DB2B6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39.972,34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1E0E" w14:textId="78610318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48.585,61</w:t>
            </w:r>
          </w:p>
        </w:tc>
      </w:tr>
      <w:tr w:rsidR="00CA1375" w:rsidRPr="00A31317" w14:paraId="5B1946BD" w14:textId="77777777" w:rsidTr="00CA1375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2A6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F63" w14:textId="77777777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Ispravak vrijednosti potraživanja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DB8" w14:textId="563F4B0A" w:rsidR="002D2E3B" w:rsidRPr="00A31317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-</w:t>
            </w:r>
            <w:r w:rsidR="00776CCC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2.239,70</w:t>
            </w:r>
          </w:p>
        </w:tc>
        <w:tc>
          <w:tcPr>
            <w:tcW w:w="17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7A87" w14:textId="2340A5C6" w:rsidR="002D2E3B" w:rsidRPr="00A31317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-</w:t>
            </w:r>
            <w:r w:rsidR="00776CCC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2.239,70</w:t>
            </w:r>
          </w:p>
        </w:tc>
      </w:tr>
      <w:tr w:rsidR="00CA1375" w:rsidRPr="00A31317" w14:paraId="57AEED3D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540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B39" w14:textId="77777777" w:rsidR="002D2E3B" w:rsidRPr="0050085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it-IT"/>
              </w:rPr>
            </w:pPr>
            <w:r w:rsidRPr="00680564">
              <w:rPr>
                <w:rFonts w:ascii="Fira Sans" w:eastAsia="Times New Roman" w:hAnsi="Fira Sans" w:cs="Calibri"/>
                <w:sz w:val="24"/>
                <w:szCs w:val="24"/>
              </w:rPr>
              <w:t>Kupci za primljene avanse (umirovljenici)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707" w14:textId="3D1374CA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49.734,55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51FC" w14:textId="4A8C3E8F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11.166,50</w:t>
            </w:r>
          </w:p>
        </w:tc>
      </w:tr>
      <w:tr w:rsidR="00CA1375" w:rsidRPr="00A31317" w14:paraId="44EF9C34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BF1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424" w14:textId="77777777" w:rsidR="002D2E3B" w:rsidRPr="00680564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680564">
              <w:rPr>
                <w:rFonts w:ascii="Fira Sans" w:eastAsia="Times New Roman" w:hAnsi="Fira Sans" w:cs="Calibri"/>
                <w:sz w:val="24"/>
                <w:szCs w:val="24"/>
              </w:rPr>
              <w:t xml:space="preserve">Potraživanja od vozača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8A7" w14:textId="697DF875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889.24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5BFB" w14:textId="5AD4E2B1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2.310,00</w:t>
            </w:r>
          </w:p>
        </w:tc>
      </w:tr>
      <w:tr w:rsidR="00CA1375" w:rsidRPr="00A31317" w14:paraId="3007DF1E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2C8D" w14:textId="6B1B2330" w:rsidR="002D2E3B" w:rsidRPr="00A31317" w:rsidRDefault="00776CCC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723" w14:textId="77777777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Sudski troškovi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25A" w14:textId="5C1422FA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238,90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C254" w14:textId="4286FF9D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A1375" w:rsidRPr="00A31317" w14:paraId="1DB98B5D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A21" w14:textId="047EFEB5" w:rsidR="002D2E3B" w:rsidRPr="00A31317" w:rsidRDefault="00776CCC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1B9" w14:textId="6B67BDC4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Potraž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. za p</w:t>
            </w:r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ovrat plaće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8F6" w14:textId="4B7A3FEC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1.973,18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0EA5" w14:textId="799292BD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A1375" w:rsidRPr="00A31317" w14:paraId="04F830E9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3D5" w14:textId="2C4607AD" w:rsidR="002D2E3B" w:rsidRPr="00A31317" w:rsidRDefault="00776CCC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34B" w14:textId="13151101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Potr. p</w:t>
            </w:r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 xml:space="preserve">otpora </w:t>
            </w:r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-</w:t>
            </w:r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 xml:space="preserve"> </w:t>
            </w:r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Grad Pula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A43" w14:textId="3DC12B4F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120.321,94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B31C" w14:textId="49FA6036" w:rsidR="002D2E3B" w:rsidRPr="00A31317" w:rsidRDefault="00776CCC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46.915,94</w:t>
            </w:r>
          </w:p>
        </w:tc>
      </w:tr>
      <w:tr w:rsidR="00CA1375" w:rsidRPr="00A31317" w14:paraId="38A9C4B1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850" w14:textId="686BA2BF" w:rsidR="002D2E3B" w:rsidRPr="00A31317" w:rsidRDefault="00776CCC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B59" w14:textId="3B5B1746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Potr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</w:t>
            </w:r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otpora</w:t>
            </w:r>
            <w:proofErr w:type="spellEnd"/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-</w:t>
            </w:r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Grad </w:t>
            </w:r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Vodnjan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759" w14:textId="76D47A3E" w:rsidR="002D2E3B" w:rsidRPr="00A31317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4</w:t>
            </w:r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7.249,32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55C9" w14:textId="1807F42D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A1375" w:rsidRPr="00A31317" w14:paraId="57A13881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320" w14:textId="6ACAE393" w:rsidR="002D2E3B" w:rsidRPr="00A31317" w:rsidRDefault="00776CCC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C75" w14:textId="056B6DC2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Potr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potpora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– Općina Ližnjan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BAF" w14:textId="2778A797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D09E" w14:textId="08B9E125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7.910,54</w:t>
            </w:r>
          </w:p>
        </w:tc>
      </w:tr>
      <w:tr w:rsidR="00CA1375" w:rsidRPr="00A31317" w14:paraId="2B02264F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77C" w14:textId="28CDDD70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color w:val="000000"/>
                <w:lang w:val="en-US"/>
              </w:rPr>
              <w:t>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C18" w14:textId="6840B722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Sporna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</w:t>
            </w:r>
            <w:r w:rsidR="002D2E3B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otraživanja</w:t>
            </w:r>
            <w:proofErr w:type="spellEnd"/>
            <w:r w:rsidR="002D2E3B" w:rsidRPr="00A3131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– Grad Vodnjan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BB7" w14:textId="0B763B3B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-23.624.66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AA89" w14:textId="35FEF3AC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A1375" w:rsidRPr="00A31317" w14:paraId="3EE6E522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4B1" w14:textId="4191A4AD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26C" w14:textId="78B8ECE3" w:rsidR="002D2E3B" w:rsidRPr="00A31317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Potraživanja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HZZO i ZZR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4F2" w14:textId="7380CEC8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5.280,01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6E57" w14:textId="4CB2B41E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18.410,14</w:t>
            </w:r>
          </w:p>
        </w:tc>
      </w:tr>
      <w:tr w:rsidR="00CA1375" w:rsidRPr="00A31317" w14:paraId="7C8FC105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7E9" w14:textId="1576B5FA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color w:val="000000"/>
                <w:lang w:val="en-US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853" w14:textId="3734B9D8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Po</w:t>
            </w:r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traživanja</w:t>
            </w:r>
            <w:proofErr w:type="spellEnd"/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za </w:t>
            </w:r>
            <w:proofErr w:type="spellStart"/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kartično</w:t>
            </w:r>
            <w:proofErr w:type="spellEnd"/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plaćanje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A74" w14:textId="0293B95E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3.107,50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F054" w14:textId="1A3B4EFF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2.316,33</w:t>
            </w:r>
          </w:p>
        </w:tc>
      </w:tr>
      <w:tr w:rsidR="00CA1375" w:rsidRPr="00A31317" w14:paraId="1907581C" w14:textId="77777777" w:rsidTr="00CA137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DC6C" w14:textId="78C7043E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color w:val="000000"/>
                <w:lang w:val="en-US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B99" w14:textId="02522545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76EED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Po</w:t>
            </w:r>
            <w:r w:rsidR="00CA1375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traživanja</w:t>
            </w:r>
            <w:proofErr w:type="spellEnd"/>
            <w:r w:rsidR="00CA1375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1375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od</w:t>
            </w:r>
            <w:proofErr w:type="spellEnd"/>
            <w:r w:rsidR="00CA1375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1375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osig.društva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78B" w14:textId="4A89C10B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5CF8" w14:textId="3E3C162F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3.318,05</w:t>
            </w:r>
          </w:p>
        </w:tc>
      </w:tr>
      <w:tr w:rsidR="00CA1375" w:rsidRPr="00A31317" w14:paraId="53DCFD18" w14:textId="77777777" w:rsidTr="00CA137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E9F" w14:textId="7D8B0D4D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  <w:r w:rsidR="00776CCC">
              <w:rPr>
                <w:rFonts w:ascii="Fira Sans" w:eastAsia="Times New Roman" w:hAnsi="Fira Sans" w:cs="Calibri"/>
                <w:color w:val="000000"/>
                <w:lang w:val="en-US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94C" w14:textId="7D613306" w:rsidR="002D2E3B" w:rsidRPr="00CA1375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Potraživanja</w:t>
            </w:r>
            <w:proofErr w:type="spellEnd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povrat</w:t>
            </w:r>
            <w:proofErr w:type="spellEnd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troš</w:t>
            </w:r>
            <w:proofErr w:type="spellEnd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z</w:t>
            </w:r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a </w:t>
            </w:r>
            <w:proofErr w:type="spellStart"/>
            <w:r w:rsidRPr="00CA137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gorivo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2C9" w14:textId="147DE678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25.378,58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527B" w14:textId="09CCF9DB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31.080,42</w:t>
            </w:r>
          </w:p>
        </w:tc>
      </w:tr>
      <w:tr w:rsidR="00CA1375" w:rsidRPr="00A31317" w14:paraId="1F44C202" w14:textId="77777777" w:rsidTr="00CA137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8C70" w14:textId="6DC9EE9E" w:rsidR="00CA1375" w:rsidRPr="00A31317" w:rsidRDefault="00CA137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lang w:val="en-US"/>
              </w:rPr>
              <w:t>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65D2F" w14:textId="19CB10D8" w:rsidR="00CA1375" w:rsidRPr="00CA1375" w:rsidRDefault="00CA1375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Ostali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predujmovi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1AC43" w14:textId="10A770B7" w:rsidR="00CA1375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187,93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2A7E86" w14:textId="029BDC19" w:rsidR="00CA1375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-</w:t>
            </w:r>
          </w:p>
        </w:tc>
      </w:tr>
      <w:tr w:rsidR="00CA1375" w:rsidRPr="00A31317" w14:paraId="1575C3D2" w14:textId="77777777" w:rsidTr="0010528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FE65556" w14:textId="77777777" w:rsidR="002D2E3B" w:rsidRPr="00A3131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264B95B" w14:textId="77777777" w:rsidR="002D2E3B" w:rsidRPr="00A3131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 xml:space="preserve">U K U P N O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D27AE3B" w14:textId="1AE97E99" w:rsidR="002D2E3B" w:rsidRPr="00A31317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31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2</w:t>
            </w:r>
            <w:r w:rsidR="00CA137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68.469,13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4653BC90" w14:textId="087463D8" w:rsidR="002D2E3B" w:rsidRPr="00A31317" w:rsidRDefault="00CA137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169.773,83</w:t>
            </w:r>
          </w:p>
        </w:tc>
      </w:tr>
    </w:tbl>
    <w:p w14:paraId="61E60B28" w14:textId="77777777" w:rsidR="002D2E3B" w:rsidRDefault="002D2E3B" w:rsidP="002D2E3B">
      <w:pPr>
        <w:rPr>
          <w:rFonts w:ascii="Fira Sans" w:hAnsi="Fira Sans"/>
          <w:sz w:val="24"/>
          <w:szCs w:val="24"/>
        </w:rPr>
      </w:pPr>
    </w:p>
    <w:p w14:paraId="5146DC64" w14:textId="77777777" w:rsidR="002D2E3B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63BADB73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15AE6F61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1FD15AA7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43E98575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6A45DF24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116BF90A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39E223C1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2E348302" w14:textId="77777777" w:rsidR="00BC6119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26C22BED" w14:textId="77777777" w:rsidR="00BC6119" w:rsidRPr="003A0BBE" w:rsidRDefault="00BC6119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2681C085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lastRenderedPageBreak/>
        <w:t>Financijska imovina</w:t>
      </w:r>
    </w:p>
    <w:p w14:paraId="5AC38023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1917A60B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b/>
          <w:color w:val="auto"/>
          <w:kern w:val="0"/>
        </w:rPr>
      </w:pPr>
      <w:r w:rsidRPr="003A0BBE">
        <w:rPr>
          <w:rFonts w:ascii="Fira Sans" w:hAnsi="Fira Sans"/>
          <w:b/>
          <w:color w:val="auto"/>
          <w:kern w:val="0"/>
        </w:rPr>
        <w:t>Novac</w:t>
      </w:r>
    </w:p>
    <w:p w14:paraId="3B49B9FB" w14:textId="77777777" w:rsidR="002D2E3B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p w14:paraId="16709EB0" w14:textId="77777777" w:rsidR="002D2E3B" w:rsidRPr="00181B01" w:rsidRDefault="002D2E3B" w:rsidP="002D2E3B">
      <w:pPr>
        <w:pStyle w:val="Standard"/>
        <w:spacing w:after="0"/>
        <w:rPr>
          <w:rFonts w:ascii="Fira Sans" w:hAnsi="Fira Sans" w:cs="Arial"/>
          <w:noProof/>
          <w:color w:val="0F243E"/>
        </w:rPr>
      </w:pPr>
      <w:r w:rsidRPr="00181B01">
        <w:rPr>
          <w:rFonts w:ascii="Fira Sans" w:hAnsi="Fira Sans" w:cs="Arial"/>
          <w:noProof/>
          <w:color w:val="0F243E"/>
        </w:rPr>
        <w:t>Tablica 5: Novac</w:t>
      </w: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866"/>
        <w:gridCol w:w="3622"/>
        <w:gridCol w:w="1553"/>
        <w:gridCol w:w="1579"/>
      </w:tblGrid>
      <w:tr w:rsidR="009929A0" w:rsidRPr="00C929F2" w14:paraId="6B4262F9" w14:textId="77777777" w:rsidTr="00105288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9848ADE" w14:textId="7777777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6CD06B0B" w14:textId="7777777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C929F2">
              <w:rPr>
                <w:rFonts w:ascii="Fira Sans" w:eastAsia="Times New Roman" w:hAnsi="Fira Sans" w:cs="Calibri"/>
                <w:b/>
                <w:bCs/>
                <w:sz w:val="24"/>
                <w:szCs w:val="24"/>
                <w:lang w:val="en-US"/>
              </w:rPr>
              <w:t>Opis</w:t>
            </w:r>
            <w:proofErr w:type="spellEnd"/>
            <w:r w:rsidRPr="00C929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2A783B4" w14:textId="3704D549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31.12.202</w:t>
            </w:r>
            <w:r w:rsidR="009929A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3F7449DC" w14:textId="28A7C70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31.12.202</w:t>
            </w:r>
            <w:r w:rsidR="009929A0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929A0" w:rsidRPr="00C929F2" w14:paraId="67B6CF60" w14:textId="77777777" w:rsidTr="00105288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36E" w14:textId="7777777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color w:val="000000"/>
                <w:lang w:val="en-US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F3B" w14:textId="77777777" w:rsidR="002D2E3B" w:rsidRPr="00C929F2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ŽIRO-RAČUNI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669" w14:textId="083E0A65" w:rsidR="002D2E3B" w:rsidRPr="00C929F2" w:rsidRDefault="009929A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1.153.262,06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03CF" w14:textId="3C10BDEB" w:rsidR="002D2E3B" w:rsidRPr="00C929F2" w:rsidRDefault="009929A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1.175.671,75</w:t>
            </w:r>
          </w:p>
        </w:tc>
      </w:tr>
      <w:tr w:rsidR="009929A0" w:rsidRPr="00C929F2" w14:paraId="35EBC5D3" w14:textId="77777777" w:rsidTr="001052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8907" w14:textId="7777777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color w:val="000000"/>
                <w:lang w:val="en-US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96D" w14:textId="77777777" w:rsidR="002D2E3B" w:rsidRPr="00C929F2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BLAGAJNA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C6B" w14:textId="3D32528A" w:rsidR="002D2E3B" w:rsidRPr="00C929F2" w:rsidRDefault="009929A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1.042,01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54FA" w14:textId="22B459E3" w:rsidR="002D2E3B" w:rsidRPr="00C929F2" w:rsidRDefault="009929A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4.908,98</w:t>
            </w:r>
          </w:p>
        </w:tc>
      </w:tr>
      <w:tr w:rsidR="009929A0" w:rsidRPr="00C929F2" w14:paraId="6DA7F1BA" w14:textId="77777777" w:rsidTr="00105288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11102AD" w14:textId="77777777" w:rsidR="002D2E3B" w:rsidRPr="00C929F2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4A06436" w14:textId="482FD7BD" w:rsidR="002D2E3B" w:rsidRPr="00C929F2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9F2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83162C1" w14:textId="551983A2" w:rsidR="002D2E3B" w:rsidRPr="00C929F2" w:rsidRDefault="009929A0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1.154.304,07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29A658C3" w14:textId="57559D6E" w:rsidR="002D2E3B" w:rsidRPr="00C929F2" w:rsidRDefault="009929A0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1.180.580,73</w:t>
            </w:r>
          </w:p>
        </w:tc>
      </w:tr>
    </w:tbl>
    <w:p w14:paraId="6AE1A7F9" w14:textId="77777777" w:rsidR="002D2E3B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p w14:paraId="6A9B83C0" w14:textId="77777777" w:rsidR="004C1E5F" w:rsidRPr="003A0BBE" w:rsidRDefault="004C1E5F" w:rsidP="002D2E3B">
      <w:pPr>
        <w:pStyle w:val="Standard"/>
        <w:spacing w:after="0"/>
        <w:rPr>
          <w:rFonts w:ascii="Fira Sans" w:hAnsi="Fira Sans" w:cs="Arial"/>
          <w:b/>
          <w:noProof/>
          <w:color w:val="0F243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0E9F4CC5" w14:textId="77777777" w:rsidTr="00105288">
        <w:trPr>
          <w:trHeight w:val="368"/>
        </w:trPr>
        <w:tc>
          <w:tcPr>
            <w:tcW w:w="5000" w:type="pct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ED58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/>
                <w:b/>
                <w:noProof/>
                <w:color w:val="262626"/>
                <w:lang w:eastAsia="en-US"/>
              </w:rPr>
              <w:t>Aktivna vremenska razgraničenja</w:t>
            </w:r>
          </w:p>
        </w:tc>
      </w:tr>
    </w:tbl>
    <w:p w14:paraId="1050E887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eastAsia="Times New Roman" w:hAnsi="Fira Sans" w:cs="Times New Roman"/>
          <w:noProof/>
          <w:kern w:val="0"/>
          <w:lang w:eastAsia="en-US"/>
        </w:rPr>
      </w:pPr>
    </w:p>
    <w:p w14:paraId="0AF5370C" w14:textId="071685B0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Iznos u visini od </w:t>
      </w:r>
      <w:r w:rsidR="009929A0">
        <w:rPr>
          <w:rFonts w:ascii="Fira Sans" w:hAnsi="Fira Sans"/>
          <w:sz w:val="24"/>
          <w:szCs w:val="24"/>
        </w:rPr>
        <w:t>200,00 €</w:t>
      </w:r>
      <w:r w:rsidRPr="003A0BBE">
        <w:rPr>
          <w:rFonts w:ascii="Fira Sans" w:hAnsi="Fira Sans"/>
          <w:sz w:val="24"/>
          <w:szCs w:val="24"/>
        </w:rPr>
        <w:t xml:space="preserve"> odnosi se na unaprijed plaćen</w:t>
      </w:r>
      <w:r w:rsidR="009929A0">
        <w:rPr>
          <w:rFonts w:ascii="Fira Sans" w:hAnsi="Fira Sans"/>
          <w:sz w:val="24"/>
          <w:szCs w:val="24"/>
        </w:rPr>
        <w:t>i najam stana.</w:t>
      </w:r>
      <w:r>
        <w:rPr>
          <w:rFonts w:ascii="Fira Sans" w:hAnsi="Fira Sans"/>
          <w:sz w:val="24"/>
          <w:szCs w:val="24"/>
        </w:rPr>
        <w:t xml:space="preserve"> </w:t>
      </w:r>
    </w:p>
    <w:p w14:paraId="7C4D7D14" w14:textId="77777777" w:rsidR="002D2E3B" w:rsidRPr="003A0BBE" w:rsidRDefault="002D2E3B" w:rsidP="002D2E3B">
      <w:pPr>
        <w:pStyle w:val="Standard"/>
        <w:tabs>
          <w:tab w:val="right" w:pos="5103"/>
        </w:tabs>
        <w:spacing w:after="0"/>
        <w:jc w:val="both"/>
        <w:rPr>
          <w:rFonts w:ascii="Fira Sans" w:hAnsi="Fira Sans"/>
          <w:color w:val="FF0000"/>
          <w:kern w:val="0"/>
        </w:rPr>
      </w:pPr>
    </w:p>
    <w:p w14:paraId="43C47189" w14:textId="77777777" w:rsidR="002D2E3B" w:rsidRPr="003A0BBE" w:rsidRDefault="002D2E3B" w:rsidP="002D2E3B">
      <w:pPr>
        <w:pStyle w:val="Standard"/>
        <w:pageBreakBefore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lastRenderedPageBreak/>
        <w:t>Izvještaj 2.</w:t>
      </w:r>
    </w:p>
    <w:p w14:paraId="6244659E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KAPITAL I OBVEZE</w:t>
      </w:r>
    </w:p>
    <w:p w14:paraId="74FB37DC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17365D"/>
        </w:rPr>
      </w:pPr>
    </w:p>
    <w:p w14:paraId="649AEE7A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17365D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08D14BA7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AC64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Kapital i rezerve</w:t>
            </w:r>
          </w:p>
        </w:tc>
      </w:tr>
    </w:tbl>
    <w:p w14:paraId="604FF88B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76FED325" w14:textId="1646CCFB" w:rsidR="002D2E3B" w:rsidRPr="00612726" w:rsidRDefault="002D2E3B" w:rsidP="002D2E3B">
      <w:pPr>
        <w:jc w:val="both"/>
        <w:rPr>
          <w:rFonts w:ascii="Fira Sans" w:hAnsi="Fira Sans"/>
          <w:sz w:val="24"/>
          <w:szCs w:val="24"/>
          <w:lang w:val="it-IT"/>
        </w:rPr>
      </w:pPr>
      <w:r w:rsidRPr="00612726">
        <w:rPr>
          <w:rFonts w:ascii="Fira Sans" w:hAnsi="Fira Sans"/>
          <w:sz w:val="24"/>
          <w:szCs w:val="24"/>
          <w:lang w:val="it-IT"/>
        </w:rPr>
        <w:t>31.12.202</w:t>
      </w:r>
      <w:r w:rsidR="009929A0" w:rsidRPr="00612726">
        <w:rPr>
          <w:rFonts w:ascii="Fira Sans" w:hAnsi="Fira Sans"/>
          <w:sz w:val="24"/>
          <w:szCs w:val="24"/>
          <w:lang w:val="it-IT"/>
        </w:rPr>
        <w:t>3</w:t>
      </w:r>
      <w:r w:rsidRPr="00612726">
        <w:rPr>
          <w:rFonts w:ascii="Fira Sans" w:hAnsi="Fira Sans"/>
          <w:sz w:val="24"/>
          <w:szCs w:val="24"/>
          <w:lang w:val="it-IT"/>
        </w:rPr>
        <w:t xml:space="preserve">. godine </w:t>
      </w:r>
      <w:proofErr w:type="spellStart"/>
      <w:r w:rsidRPr="00612726">
        <w:rPr>
          <w:rFonts w:ascii="Fira Sans" w:hAnsi="Fira Sans"/>
          <w:sz w:val="24"/>
          <w:szCs w:val="24"/>
          <w:lang w:val="it-IT"/>
        </w:rPr>
        <w:t>kapital</w:t>
      </w:r>
      <w:proofErr w:type="spellEnd"/>
      <w:r w:rsidRPr="00612726">
        <w:rPr>
          <w:rFonts w:ascii="Fira Sans" w:hAnsi="Fira Sans"/>
          <w:sz w:val="24"/>
          <w:szCs w:val="24"/>
          <w:lang w:val="it-IT"/>
        </w:rPr>
        <w:t xml:space="preserve"> i </w:t>
      </w:r>
      <w:proofErr w:type="spellStart"/>
      <w:r w:rsidRPr="00612726">
        <w:rPr>
          <w:rFonts w:ascii="Fira Sans" w:hAnsi="Fira Sans"/>
          <w:sz w:val="24"/>
          <w:szCs w:val="24"/>
          <w:lang w:val="it-IT"/>
        </w:rPr>
        <w:t>rezerve</w:t>
      </w:r>
      <w:proofErr w:type="spellEnd"/>
      <w:r w:rsidRPr="00612726">
        <w:rPr>
          <w:rFonts w:ascii="Fira Sans" w:hAnsi="Fira Sans"/>
          <w:sz w:val="24"/>
          <w:szCs w:val="24"/>
          <w:lang w:val="it-IT"/>
        </w:rPr>
        <w:t xml:space="preserve"> </w:t>
      </w:r>
      <w:r w:rsidR="00BC6119" w:rsidRPr="00612726">
        <w:rPr>
          <w:rFonts w:ascii="Fira Sans" w:hAnsi="Fira Sans"/>
          <w:sz w:val="24"/>
          <w:szCs w:val="24"/>
          <w:lang w:val="it-IT"/>
        </w:rPr>
        <w:t xml:space="preserve">su </w:t>
      </w:r>
      <w:proofErr w:type="spellStart"/>
      <w:r w:rsidR="00BC6119" w:rsidRPr="00612726">
        <w:rPr>
          <w:rFonts w:ascii="Fira Sans" w:hAnsi="Fira Sans"/>
          <w:sz w:val="24"/>
          <w:szCs w:val="24"/>
          <w:lang w:val="it-IT"/>
        </w:rPr>
        <w:t>iznosili</w:t>
      </w:r>
      <w:proofErr w:type="spellEnd"/>
      <w:r w:rsidRPr="00612726">
        <w:rPr>
          <w:rFonts w:ascii="Fira Sans" w:hAnsi="Fira Sans"/>
          <w:sz w:val="24"/>
          <w:szCs w:val="24"/>
          <w:lang w:val="it-IT"/>
        </w:rPr>
        <w:t xml:space="preserve"> </w:t>
      </w:r>
      <w:r w:rsidR="009929A0" w:rsidRPr="00612726">
        <w:rPr>
          <w:rFonts w:ascii="Fira Sans" w:hAnsi="Fira Sans"/>
          <w:sz w:val="24"/>
          <w:szCs w:val="24"/>
          <w:lang w:val="it-IT"/>
        </w:rPr>
        <w:t>919.116 €</w:t>
      </w:r>
      <w:r w:rsidRPr="00612726">
        <w:rPr>
          <w:rFonts w:ascii="Fira Sans" w:hAnsi="Fira Sans"/>
          <w:sz w:val="24"/>
          <w:szCs w:val="24"/>
          <w:lang w:val="it-IT"/>
        </w:rPr>
        <w:t>.</w:t>
      </w:r>
    </w:p>
    <w:p w14:paraId="28F72CCD" w14:textId="56742024" w:rsidR="002D2E3B" w:rsidRPr="009929A0" w:rsidRDefault="009929A0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Odlukom skupštine </w:t>
      </w:r>
      <w:r w:rsidR="00BC6119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>ruštva od 27.04.2023.</w:t>
      </w:r>
      <w:r w:rsidR="00BC6119">
        <w:rPr>
          <w:rFonts w:ascii="Fira Sans" w:hAnsi="Fira Sans"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t>godine usklađe</w:t>
      </w:r>
      <w:r w:rsidR="00E71BA5">
        <w:rPr>
          <w:rFonts w:ascii="Fira Sans" w:hAnsi="Fira Sans"/>
          <w:sz w:val="24"/>
          <w:szCs w:val="24"/>
        </w:rPr>
        <w:t>n</w:t>
      </w:r>
      <w:r>
        <w:rPr>
          <w:rFonts w:ascii="Fira Sans" w:hAnsi="Fira Sans"/>
          <w:sz w:val="24"/>
          <w:szCs w:val="24"/>
        </w:rPr>
        <w:t xml:space="preserve"> je temeljni kapital sa eurima te iznosi 670.280,00 €</w:t>
      </w:r>
      <w:r w:rsidR="002D2E3B" w:rsidRPr="003A0BBE">
        <w:rPr>
          <w:rFonts w:ascii="Fira Sans" w:hAnsi="Fira Sans"/>
          <w:sz w:val="24"/>
          <w:szCs w:val="24"/>
        </w:rPr>
        <w:t>.</w:t>
      </w:r>
      <w:r>
        <w:rPr>
          <w:rFonts w:ascii="Fira Sans" w:hAnsi="Fira Sans"/>
          <w:sz w:val="24"/>
          <w:szCs w:val="24"/>
        </w:rPr>
        <w:t xml:space="preserve"> Iznos od 36,54 € unosi se u rezerve kapitala Društva.</w:t>
      </w:r>
    </w:p>
    <w:p w14:paraId="68F8BDD2" w14:textId="4734794C" w:rsidR="002D2E3B" w:rsidRPr="009929A0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9929A0">
        <w:rPr>
          <w:rFonts w:ascii="Fira Sans" w:hAnsi="Fira Sans"/>
          <w:sz w:val="24"/>
          <w:szCs w:val="24"/>
        </w:rPr>
        <w:t xml:space="preserve">Iznos od </w:t>
      </w:r>
      <w:r w:rsidR="009929A0" w:rsidRPr="009929A0">
        <w:rPr>
          <w:rFonts w:ascii="Fira Sans" w:hAnsi="Fira Sans"/>
          <w:sz w:val="24"/>
          <w:szCs w:val="24"/>
        </w:rPr>
        <w:t>4</w:t>
      </w:r>
      <w:r w:rsidR="009929A0">
        <w:rPr>
          <w:rFonts w:ascii="Fira Sans" w:hAnsi="Fira Sans"/>
          <w:sz w:val="24"/>
          <w:szCs w:val="24"/>
        </w:rPr>
        <w:t>5,39 €</w:t>
      </w:r>
      <w:r w:rsidRPr="009929A0">
        <w:rPr>
          <w:rFonts w:ascii="Fira Sans" w:hAnsi="Fira Sans"/>
          <w:sz w:val="24"/>
          <w:szCs w:val="24"/>
        </w:rPr>
        <w:t xml:space="preserve"> nastao kao rezultat zaokruživanja, u poslovnim knjigama Društva pripisan je rezervama.</w:t>
      </w:r>
    </w:p>
    <w:p w14:paraId="29971AE6" w14:textId="7084F3A5" w:rsidR="002D2E3B" w:rsidRPr="009929A0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9929A0">
        <w:rPr>
          <w:rFonts w:ascii="Fira Sans" w:hAnsi="Fira Sans"/>
          <w:sz w:val="24"/>
          <w:szCs w:val="24"/>
        </w:rPr>
        <w:t>Zadržana dobit na dan 31.12.202</w:t>
      </w:r>
      <w:r w:rsidR="009929A0" w:rsidRPr="009929A0">
        <w:rPr>
          <w:rFonts w:ascii="Fira Sans" w:hAnsi="Fira Sans"/>
          <w:sz w:val="24"/>
          <w:szCs w:val="24"/>
        </w:rPr>
        <w:t>3</w:t>
      </w:r>
      <w:r w:rsidRPr="009929A0">
        <w:rPr>
          <w:rFonts w:ascii="Fira Sans" w:hAnsi="Fira Sans"/>
          <w:sz w:val="24"/>
          <w:szCs w:val="24"/>
        </w:rPr>
        <w:t xml:space="preserve">. iznosi </w:t>
      </w:r>
      <w:r w:rsidR="009929A0">
        <w:rPr>
          <w:rFonts w:ascii="Fira Sans" w:hAnsi="Fira Sans"/>
          <w:sz w:val="24"/>
          <w:szCs w:val="24"/>
        </w:rPr>
        <w:t>229.240,35 €</w:t>
      </w:r>
      <w:r w:rsidRPr="009929A0">
        <w:rPr>
          <w:rFonts w:ascii="Fira Sans" w:hAnsi="Fira Sans"/>
          <w:sz w:val="24"/>
          <w:szCs w:val="24"/>
        </w:rPr>
        <w:t xml:space="preserve">, a sastoji se od zadržane dobiti u iznosu od </w:t>
      </w:r>
      <w:r w:rsidR="009929A0">
        <w:rPr>
          <w:rFonts w:ascii="Fira Sans" w:hAnsi="Fira Sans"/>
          <w:sz w:val="24"/>
          <w:szCs w:val="24"/>
        </w:rPr>
        <w:t>263.687,14 €,</w:t>
      </w:r>
      <w:r w:rsidRPr="009929A0">
        <w:rPr>
          <w:rFonts w:ascii="Fira Sans" w:hAnsi="Fira Sans"/>
          <w:sz w:val="24"/>
          <w:szCs w:val="24"/>
        </w:rPr>
        <w:t xml:space="preserve"> umanjene za nepodmireni gubitaka Općine Ližnjan </w:t>
      </w:r>
      <w:r w:rsidR="009929A0">
        <w:rPr>
          <w:rFonts w:ascii="Fira Sans" w:hAnsi="Fira Sans"/>
          <w:sz w:val="24"/>
          <w:szCs w:val="24"/>
        </w:rPr>
        <w:t>34.383,65 €</w:t>
      </w:r>
      <w:r w:rsidRPr="009929A0">
        <w:rPr>
          <w:rFonts w:ascii="Fira Sans" w:hAnsi="Fira Sans"/>
          <w:sz w:val="24"/>
          <w:szCs w:val="24"/>
        </w:rPr>
        <w:t xml:space="preserve"> i Općine Medulin </w:t>
      </w:r>
      <w:r w:rsidR="009929A0">
        <w:rPr>
          <w:rFonts w:ascii="Fira Sans" w:hAnsi="Fira Sans"/>
          <w:sz w:val="24"/>
          <w:szCs w:val="24"/>
        </w:rPr>
        <w:t>63,14 €</w:t>
      </w:r>
      <w:r w:rsidRPr="009929A0">
        <w:rPr>
          <w:rFonts w:ascii="Fira Sans" w:hAnsi="Fira Sans"/>
          <w:sz w:val="24"/>
          <w:szCs w:val="24"/>
        </w:rPr>
        <w:t>.</w:t>
      </w:r>
    </w:p>
    <w:p w14:paraId="24EFBBD4" w14:textId="122AE00B" w:rsidR="002D2E3B" w:rsidRPr="00612726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612726">
        <w:rPr>
          <w:rFonts w:ascii="Fira Sans" w:hAnsi="Fira Sans"/>
          <w:bCs/>
          <w:sz w:val="24"/>
          <w:szCs w:val="24"/>
        </w:rPr>
        <w:t>Dobit poslovne</w:t>
      </w:r>
      <w:r w:rsidRPr="00612726">
        <w:rPr>
          <w:rFonts w:ascii="Fira Sans" w:hAnsi="Fira Sans"/>
          <w:sz w:val="24"/>
          <w:szCs w:val="24"/>
        </w:rPr>
        <w:t xml:space="preserve"> godine iznosi </w:t>
      </w:r>
      <w:r w:rsidR="009929A0" w:rsidRPr="00612726">
        <w:rPr>
          <w:rFonts w:ascii="Fira Sans" w:hAnsi="Fira Sans"/>
          <w:sz w:val="24"/>
          <w:szCs w:val="24"/>
        </w:rPr>
        <w:t>19.513,86 €</w:t>
      </w:r>
      <w:r w:rsidRPr="00612726">
        <w:rPr>
          <w:rFonts w:ascii="Fira Sans" w:hAnsi="Fira Sans"/>
          <w:sz w:val="24"/>
          <w:szCs w:val="24"/>
        </w:rPr>
        <w:t xml:space="preserve"> (202</w:t>
      </w:r>
      <w:r w:rsidR="009929A0" w:rsidRPr="00612726">
        <w:rPr>
          <w:rFonts w:ascii="Fira Sans" w:hAnsi="Fira Sans"/>
          <w:sz w:val="24"/>
          <w:szCs w:val="24"/>
        </w:rPr>
        <w:t>2</w:t>
      </w:r>
      <w:r w:rsidRPr="00612726">
        <w:rPr>
          <w:rFonts w:ascii="Fira Sans" w:hAnsi="Fira Sans"/>
          <w:sz w:val="24"/>
          <w:szCs w:val="24"/>
        </w:rPr>
        <w:t>. godine 2</w:t>
      </w:r>
      <w:r w:rsidR="009929A0" w:rsidRPr="00612726">
        <w:rPr>
          <w:rFonts w:ascii="Fira Sans" w:hAnsi="Fira Sans"/>
          <w:sz w:val="24"/>
          <w:szCs w:val="24"/>
        </w:rPr>
        <w:t>0.526,96 €</w:t>
      </w:r>
      <w:r w:rsidRPr="00612726">
        <w:rPr>
          <w:rFonts w:ascii="Fira Sans" w:hAnsi="Fira Sans"/>
          <w:sz w:val="24"/>
          <w:szCs w:val="24"/>
        </w:rPr>
        <w:t>).</w:t>
      </w:r>
    </w:p>
    <w:p w14:paraId="1C05786D" w14:textId="77777777" w:rsidR="002D2E3B" w:rsidRPr="003A0BBE" w:rsidRDefault="002D2E3B" w:rsidP="002D2E3B">
      <w:pPr>
        <w:pStyle w:val="Standard"/>
        <w:spacing w:after="0"/>
        <w:jc w:val="both"/>
        <w:rPr>
          <w:rFonts w:ascii="Fira Sans" w:hAnsi="Fira Sans" w:cs="Arial"/>
          <w:noProof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5AA65018" w14:textId="77777777" w:rsidTr="00105288">
        <w:trPr>
          <w:trHeight w:val="397"/>
        </w:trPr>
        <w:tc>
          <w:tcPr>
            <w:tcW w:w="9072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C138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Rezerviranja</w:t>
            </w:r>
          </w:p>
        </w:tc>
      </w:tr>
    </w:tbl>
    <w:p w14:paraId="395B7EE3" w14:textId="77777777" w:rsidR="002D2E3B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</w:p>
    <w:p w14:paraId="061F9FF6" w14:textId="6742E23D" w:rsidR="002D2E3B" w:rsidRPr="003A0BBE" w:rsidRDefault="002D2E3B" w:rsidP="002D2E3B">
      <w:pPr>
        <w:jc w:val="both"/>
        <w:rPr>
          <w:rFonts w:ascii="Fira Sans" w:hAnsi="Fira Sans"/>
          <w:bCs/>
          <w:sz w:val="24"/>
          <w:szCs w:val="24"/>
        </w:rPr>
      </w:pPr>
      <w:r w:rsidRPr="003A0BBE">
        <w:rPr>
          <w:rFonts w:ascii="Fira Sans" w:hAnsi="Fira Sans"/>
          <w:bCs/>
          <w:sz w:val="24"/>
          <w:szCs w:val="24"/>
        </w:rPr>
        <w:t>Za neiskorištene godišnje odmore do 31.12.202</w:t>
      </w:r>
      <w:r w:rsidR="009929A0">
        <w:rPr>
          <w:rFonts w:ascii="Fira Sans" w:hAnsi="Fira Sans"/>
          <w:bCs/>
          <w:sz w:val="24"/>
          <w:szCs w:val="24"/>
        </w:rPr>
        <w:t>3</w:t>
      </w:r>
      <w:r w:rsidRPr="003A0BBE">
        <w:rPr>
          <w:rFonts w:ascii="Fira Sans" w:hAnsi="Fira Sans"/>
          <w:bCs/>
          <w:sz w:val="24"/>
          <w:szCs w:val="24"/>
        </w:rPr>
        <w:t xml:space="preserve">. godine rezervirana su sredstva u iznosu od </w:t>
      </w:r>
      <w:r w:rsidR="009929A0">
        <w:rPr>
          <w:rFonts w:ascii="Fira Sans" w:hAnsi="Fira Sans"/>
          <w:bCs/>
          <w:sz w:val="24"/>
          <w:szCs w:val="24"/>
        </w:rPr>
        <w:t>86.469,98 €</w:t>
      </w:r>
      <w:r w:rsidRPr="003A0BBE">
        <w:rPr>
          <w:rFonts w:ascii="Fira Sans" w:hAnsi="Fira Sans"/>
          <w:bCs/>
          <w:sz w:val="24"/>
          <w:szCs w:val="24"/>
        </w:rPr>
        <w:t>, a 202</w:t>
      </w:r>
      <w:r w:rsidR="009929A0">
        <w:rPr>
          <w:rFonts w:ascii="Fira Sans" w:hAnsi="Fira Sans"/>
          <w:bCs/>
          <w:sz w:val="24"/>
          <w:szCs w:val="24"/>
        </w:rPr>
        <w:t>2</w:t>
      </w:r>
      <w:r w:rsidRPr="003A0BBE">
        <w:rPr>
          <w:rFonts w:ascii="Fira Sans" w:hAnsi="Fira Sans"/>
          <w:bCs/>
          <w:sz w:val="24"/>
          <w:szCs w:val="24"/>
        </w:rPr>
        <w:t xml:space="preserve">. godine </w:t>
      </w:r>
      <w:r w:rsidR="009929A0">
        <w:rPr>
          <w:rFonts w:ascii="Fira Sans" w:hAnsi="Fira Sans"/>
          <w:bCs/>
          <w:sz w:val="24"/>
          <w:szCs w:val="24"/>
        </w:rPr>
        <w:t>66.440,29 €</w:t>
      </w:r>
      <w:r w:rsidRPr="003A0BBE">
        <w:rPr>
          <w:rFonts w:ascii="Fira Sans" w:hAnsi="Fira Sans"/>
          <w:bCs/>
          <w:sz w:val="24"/>
          <w:szCs w:val="24"/>
        </w:rPr>
        <w:t xml:space="preserve">.   </w:t>
      </w:r>
    </w:p>
    <w:p w14:paraId="06485D83" w14:textId="5030A14A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Po započetom sudskom sporu Pn-121/19. koji se vodi pred Općinskim sudom u Puli, protiv Euroherc osiguranja d.d. rezervirana su sredstva u iznosu od 3</w:t>
      </w:r>
      <w:r w:rsidR="00282185">
        <w:rPr>
          <w:rFonts w:ascii="Fira Sans" w:hAnsi="Fira Sans"/>
          <w:sz w:val="24"/>
          <w:szCs w:val="24"/>
        </w:rPr>
        <w:t>.981,68 €</w:t>
      </w:r>
      <w:r w:rsidRPr="003A0BBE">
        <w:rPr>
          <w:rFonts w:ascii="Fira Sans" w:hAnsi="Fira Sans"/>
          <w:sz w:val="24"/>
          <w:szCs w:val="24"/>
        </w:rPr>
        <w:t>.</w:t>
      </w:r>
    </w:p>
    <w:p w14:paraId="21382676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b/>
          <w:noProof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5B9408F9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355E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Dugoročne obveze</w:t>
            </w:r>
          </w:p>
        </w:tc>
      </w:tr>
    </w:tbl>
    <w:p w14:paraId="592930A5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45220490" w14:textId="0EFC046B" w:rsidR="002D2E3B" w:rsidRPr="00591B76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91B76">
        <w:rPr>
          <w:rFonts w:ascii="Fira Sans" w:hAnsi="Fira Sans"/>
          <w:sz w:val="24"/>
          <w:szCs w:val="24"/>
        </w:rPr>
        <w:t>Na dan 31. prosinca 202</w:t>
      </w:r>
      <w:r w:rsidR="009929A0" w:rsidRPr="00591B76">
        <w:rPr>
          <w:rFonts w:ascii="Fira Sans" w:hAnsi="Fira Sans"/>
          <w:sz w:val="24"/>
          <w:szCs w:val="24"/>
        </w:rPr>
        <w:t>3</w:t>
      </w:r>
      <w:r w:rsidRPr="00591B76">
        <w:rPr>
          <w:rFonts w:ascii="Fira Sans" w:hAnsi="Fira Sans"/>
          <w:sz w:val="24"/>
          <w:szCs w:val="24"/>
        </w:rPr>
        <w:t>. g. iskazane su dugoročne obveze u visini od</w:t>
      </w:r>
      <w:r w:rsidR="00715EBD" w:rsidRPr="00591B76">
        <w:rPr>
          <w:rFonts w:ascii="Fira Sans" w:hAnsi="Fira Sans"/>
          <w:sz w:val="24"/>
          <w:szCs w:val="24"/>
        </w:rPr>
        <w:t xml:space="preserve"> 592.314,04 €,</w:t>
      </w:r>
      <w:r w:rsidRPr="00591B76">
        <w:rPr>
          <w:rFonts w:ascii="Fira Sans" w:hAnsi="Fira Sans"/>
          <w:sz w:val="24"/>
          <w:szCs w:val="24"/>
        </w:rPr>
        <w:t xml:space="preserve"> odnose se na obveze po prodanim stanovima na kredit</w:t>
      </w:r>
      <w:r w:rsidR="00715EBD" w:rsidRPr="00591B76">
        <w:rPr>
          <w:rFonts w:ascii="Fira Sans" w:hAnsi="Fira Sans"/>
          <w:sz w:val="24"/>
          <w:szCs w:val="24"/>
        </w:rPr>
        <w:t xml:space="preserve"> u iznosu od 241,28 € i preostali iznos glavnice</w:t>
      </w:r>
      <w:r w:rsidRPr="00591B76">
        <w:rPr>
          <w:rFonts w:ascii="Fira Sans" w:hAnsi="Fira Sans"/>
          <w:sz w:val="24"/>
          <w:szCs w:val="24"/>
        </w:rPr>
        <w:t xml:space="preserve"> zajm</w:t>
      </w:r>
      <w:r w:rsidR="00715EBD" w:rsidRPr="00591B76">
        <w:rPr>
          <w:rFonts w:ascii="Fira Sans" w:hAnsi="Fira Sans"/>
          <w:sz w:val="24"/>
          <w:szCs w:val="24"/>
        </w:rPr>
        <w:t>a EBRD</w:t>
      </w:r>
      <w:r w:rsidRPr="00591B76">
        <w:rPr>
          <w:rFonts w:ascii="Fira Sans" w:hAnsi="Fira Sans"/>
          <w:sz w:val="24"/>
          <w:szCs w:val="24"/>
        </w:rPr>
        <w:t xml:space="preserve"> iznosi </w:t>
      </w:r>
      <w:r w:rsidR="00282185" w:rsidRPr="00591B76">
        <w:rPr>
          <w:rFonts w:ascii="Fira Sans" w:hAnsi="Fira Sans"/>
          <w:sz w:val="24"/>
          <w:szCs w:val="24"/>
        </w:rPr>
        <w:t>592.072,76 €</w:t>
      </w:r>
      <w:r w:rsidRPr="00591B76">
        <w:rPr>
          <w:rFonts w:ascii="Fira Sans" w:hAnsi="Fira Sans"/>
          <w:sz w:val="24"/>
          <w:szCs w:val="24"/>
        </w:rPr>
        <w:t>.</w:t>
      </w:r>
    </w:p>
    <w:p w14:paraId="4515D5A3" w14:textId="77777777" w:rsidR="002D2E3B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71C6B514" w14:textId="77777777" w:rsidR="00591B76" w:rsidRPr="003A0BBE" w:rsidRDefault="00591B76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4A23D4C1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B96F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lastRenderedPageBreak/>
              <w:t>Kratkoročne obveze</w:t>
            </w:r>
          </w:p>
        </w:tc>
      </w:tr>
    </w:tbl>
    <w:p w14:paraId="5BA5CCA6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02A8E2A9" w14:textId="77777777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Tablica 6: </w:t>
      </w:r>
      <w:r w:rsidRPr="003A0BBE">
        <w:rPr>
          <w:rFonts w:ascii="Fira Sans" w:hAnsi="Fira Sans"/>
          <w:sz w:val="24"/>
          <w:szCs w:val="24"/>
        </w:rPr>
        <w:t xml:space="preserve">Struktura </w:t>
      </w:r>
      <w:r>
        <w:rPr>
          <w:rFonts w:ascii="Fira Sans" w:hAnsi="Fira Sans"/>
          <w:sz w:val="24"/>
          <w:szCs w:val="24"/>
        </w:rPr>
        <w:t>kratkoročnih obveza</w:t>
      </w:r>
      <w:r w:rsidRPr="003A0BBE">
        <w:rPr>
          <w:rFonts w:ascii="Fira Sans" w:hAnsi="Fira Sans"/>
          <w:sz w:val="24"/>
          <w:szCs w:val="24"/>
        </w:rPr>
        <w:tab/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24"/>
        <w:gridCol w:w="5645"/>
        <w:gridCol w:w="1546"/>
        <w:gridCol w:w="1568"/>
      </w:tblGrid>
      <w:tr w:rsidR="00282185" w:rsidRPr="000A44C9" w14:paraId="3C3A0E92" w14:textId="77777777" w:rsidTr="0010528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</w:tcPr>
          <w:p w14:paraId="240C2585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10814AC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Opis</w:t>
            </w:r>
            <w:proofErr w:type="spellEnd"/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E0DBB30" w14:textId="04DAF2C0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202</w:t>
            </w:r>
            <w:r w:rsidR="0028218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2</w:t>
            </w:r>
            <w:r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5FD2FCD3" w14:textId="20D45A98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202</w:t>
            </w:r>
            <w:r w:rsidR="0028218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3</w:t>
            </w:r>
            <w:r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.</w:t>
            </w:r>
          </w:p>
        </w:tc>
      </w:tr>
      <w:tr w:rsidR="00282185" w:rsidRPr="000A44C9" w14:paraId="4C6C60E2" w14:textId="77777777" w:rsidTr="0010528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DC604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C2A" w14:textId="77777777" w:rsidR="002D2E3B" w:rsidRPr="00500857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Obveze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predujmove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pretplatničke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umirovljeničke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karte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064" w14:textId="279D620D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49.183,89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AA97" w14:textId="4D994AF8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33.190,77</w:t>
            </w:r>
          </w:p>
        </w:tc>
      </w:tr>
      <w:tr w:rsidR="00282185" w:rsidRPr="000A44C9" w14:paraId="0FDD9C21" w14:textId="77777777" w:rsidTr="001052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CDAC05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2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791" w14:textId="77777777" w:rsidR="002D2E3B" w:rsidRPr="000A44C9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Obveze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prema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dobavljačima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0F1" w14:textId="18E92234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300.461,74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3164" w14:textId="24EC618D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206.605,03</w:t>
            </w:r>
          </w:p>
        </w:tc>
      </w:tr>
      <w:tr w:rsidR="00282185" w:rsidRPr="000A44C9" w14:paraId="0E0D1D9D" w14:textId="77777777" w:rsidTr="0010528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BB4673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6EB" w14:textId="616B94A8" w:rsidR="002D2E3B" w:rsidRPr="00500857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Obveze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prema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zaposlenim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plaće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za 12/202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</w:t>
            </w: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062" w14:textId="7F38FEE7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112.844,72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BD1E" w14:textId="5AD4FCCA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140.794,15</w:t>
            </w:r>
          </w:p>
        </w:tc>
      </w:tr>
      <w:tr w:rsidR="00282185" w:rsidRPr="000A44C9" w14:paraId="4CBC962C" w14:textId="77777777" w:rsidTr="001052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5D139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299" w14:textId="7670FAEA" w:rsidR="002D2E3B" w:rsidRPr="00500857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Obveze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poreze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doprinose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12/202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7B8" w14:textId="129FD262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68.160,62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BA44" w14:textId="79B9AACD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94.029,16</w:t>
            </w:r>
          </w:p>
        </w:tc>
      </w:tr>
      <w:tr w:rsidR="00282185" w:rsidRPr="000A44C9" w14:paraId="2A18A325" w14:textId="77777777" w:rsidTr="001052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C274B1" w14:textId="70006EDB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5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F57" w14:textId="4001F1A6" w:rsidR="002D2E3B" w:rsidRPr="000A44C9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Na</w:t>
            </w: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kn</w:t>
            </w: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ada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članova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NO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306" w14:textId="2BCFA14E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411,44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6849" w14:textId="58FE4028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411,49</w:t>
            </w:r>
          </w:p>
        </w:tc>
      </w:tr>
      <w:tr w:rsidR="00282185" w:rsidRPr="000A44C9" w14:paraId="11998F39" w14:textId="77777777" w:rsidTr="001052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378821" w14:textId="1764E36D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6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A9F" w14:textId="15CEF90D" w:rsidR="002D2E3B" w:rsidRPr="000A44C9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Obveza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URA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nakon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20.01.202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4</w:t>
            </w: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4D1" w14:textId="04A7CE06" w:rsidR="002D2E3B" w:rsidRPr="000A44C9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3.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085,79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4276" w14:textId="1959BC75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12.989,28</w:t>
            </w:r>
          </w:p>
        </w:tc>
      </w:tr>
      <w:tr w:rsidR="00282185" w:rsidRPr="000A44C9" w14:paraId="6B3567E4" w14:textId="77777777" w:rsidTr="001052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1835D4" w14:textId="7B74426C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7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1B9" w14:textId="5F7ADF79" w:rsidR="002D2E3B" w:rsidRPr="00500857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Obveza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povrat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vlasnicima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202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3</w:t>
            </w: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2FE" w14:textId="3982245B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83.619,41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562A" w14:textId="210147BA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55.366,34</w:t>
            </w:r>
          </w:p>
        </w:tc>
      </w:tr>
      <w:tr w:rsidR="00282185" w:rsidRPr="000A44C9" w14:paraId="14FFB355" w14:textId="77777777" w:rsidTr="00105288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ADF7F79" w14:textId="4BF850BF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9A7" w14:textId="53ECD9D0" w:rsidR="002D2E3B" w:rsidRPr="00500857" w:rsidRDefault="002D2E3B" w:rsidP="00105288">
            <w:pPr>
              <w:spacing w:after="0" w:line="240" w:lineRule="auto"/>
              <w:jc w:val="both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Obveza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rate </w:t>
            </w:r>
            <w:proofErr w:type="spellStart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kredita</w:t>
            </w:r>
            <w:proofErr w:type="spellEnd"/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 xml:space="preserve"> za 202</w:t>
            </w:r>
            <w:r w:rsidR="00282185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4</w:t>
            </w:r>
            <w:r w:rsidRPr="000A44C9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.g.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FE2" w14:textId="57240501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438.618,06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D073" w14:textId="26412A70" w:rsidR="002D2E3B" w:rsidRPr="000A44C9" w:rsidRDefault="0028218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it-IT"/>
              </w:rPr>
              <w:t>438.618,06</w:t>
            </w:r>
          </w:p>
        </w:tc>
      </w:tr>
      <w:tr w:rsidR="00282185" w:rsidRPr="000A44C9" w14:paraId="0967D2E6" w14:textId="77777777" w:rsidTr="0010528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</w:tcPr>
          <w:p w14:paraId="308F788E" w14:textId="77777777" w:rsidR="002D2E3B" w:rsidRPr="000A44C9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B10ADAA" w14:textId="77777777" w:rsidR="002D2E3B" w:rsidRPr="000A44C9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UKUPNO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9E31094" w14:textId="1E1691E4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1</w:t>
            </w:r>
            <w:r w:rsidR="002D2E3B"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.</w:t>
            </w: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056</w:t>
            </w:r>
            <w:r w:rsidR="002D2E3B"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.</w:t>
            </w: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385</w:t>
            </w:r>
            <w:r w:rsidR="002D2E3B" w:rsidRPr="000A44C9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,</w:t>
            </w: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67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36FFAB9F" w14:textId="2A1A9A4C" w:rsidR="002D2E3B" w:rsidRPr="000A44C9" w:rsidRDefault="00282185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de-DE"/>
              </w:rPr>
              <w:t>982.004,28</w:t>
            </w:r>
          </w:p>
        </w:tc>
      </w:tr>
    </w:tbl>
    <w:p w14:paraId="6F1276C0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b/>
          <w:noProof/>
          <w:color w:val="0F243E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0D04DBB8" w14:textId="77777777" w:rsidTr="00105288">
        <w:trPr>
          <w:trHeight w:val="397"/>
        </w:trPr>
        <w:tc>
          <w:tcPr>
            <w:tcW w:w="963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A29B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Pasivna vremenska razgraničenja</w:t>
            </w:r>
          </w:p>
        </w:tc>
      </w:tr>
    </w:tbl>
    <w:p w14:paraId="0E6DD94B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2735D59C" w14:textId="3D962D55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Na dan 31. prosinca 202</w:t>
      </w:r>
      <w:r w:rsidR="00282185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godine iskazan je saldo od </w:t>
      </w:r>
      <w:r w:rsidR="00282185">
        <w:rPr>
          <w:rFonts w:ascii="Fira Sans" w:hAnsi="Fira Sans"/>
          <w:sz w:val="24"/>
          <w:szCs w:val="24"/>
        </w:rPr>
        <w:t>2.007.281,31 €</w:t>
      </w:r>
      <w:r w:rsidRPr="003A0BBE">
        <w:rPr>
          <w:rFonts w:ascii="Fira Sans" w:hAnsi="Fira Sans"/>
          <w:sz w:val="24"/>
          <w:szCs w:val="24"/>
        </w:rPr>
        <w:t xml:space="preserve">, a odnosi se na unaprijed obračunate prihode od prodaje stanova u iznosu od </w:t>
      </w:r>
      <w:r w:rsidR="00282185">
        <w:rPr>
          <w:rFonts w:ascii="Fira Sans" w:hAnsi="Fira Sans"/>
          <w:sz w:val="24"/>
          <w:szCs w:val="24"/>
        </w:rPr>
        <w:t>197,78 €</w:t>
      </w:r>
      <w:r w:rsidRPr="003A0BBE">
        <w:rPr>
          <w:rFonts w:ascii="Fira Sans" w:hAnsi="Fira Sans"/>
          <w:sz w:val="24"/>
          <w:szCs w:val="24"/>
        </w:rPr>
        <w:t xml:space="preserve">, odgođenih prihoda od prodaje godišnjih umirovljeničkih karata u iznosu od </w:t>
      </w:r>
      <w:r w:rsidR="00282185">
        <w:rPr>
          <w:rFonts w:ascii="Fira Sans" w:hAnsi="Fira Sans"/>
          <w:sz w:val="24"/>
          <w:szCs w:val="24"/>
        </w:rPr>
        <w:t xml:space="preserve">8.933,20 €, </w:t>
      </w:r>
      <w:r w:rsidRPr="003A0BBE">
        <w:rPr>
          <w:rFonts w:ascii="Fira Sans" w:hAnsi="Fira Sans"/>
          <w:sz w:val="24"/>
          <w:szCs w:val="24"/>
        </w:rPr>
        <w:t>odgođenih prihoda za dug</w:t>
      </w:r>
      <w:r w:rsidR="001D4DF4">
        <w:rPr>
          <w:rFonts w:ascii="Fira Sans" w:hAnsi="Fira Sans"/>
          <w:sz w:val="24"/>
          <w:szCs w:val="24"/>
        </w:rPr>
        <w:t>otrajnu</w:t>
      </w:r>
      <w:r w:rsidRPr="003A0BBE">
        <w:rPr>
          <w:rFonts w:ascii="Fira Sans" w:hAnsi="Fira Sans"/>
          <w:sz w:val="24"/>
          <w:szCs w:val="24"/>
        </w:rPr>
        <w:t xml:space="preserve"> imovinu u iznosu od </w:t>
      </w:r>
      <w:r w:rsidR="00282185">
        <w:rPr>
          <w:rFonts w:ascii="Fira Sans" w:hAnsi="Fira Sans"/>
          <w:sz w:val="24"/>
          <w:szCs w:val="24"/>
        </w:rPr>
        <w:t>1.966.856,20 €</w:t>
      </w:r>
      <w:r w:rsidR="00144782">
        <w:rPr>
          <w:rFonts w:ascii="Fira Sans" w:hAnsi="Fira Sans"/>
          <w:sz w:val="24"/>
          <w:szCs w:val="24"/>
        </w:rPr>
        <w:t>,</w:t>
      </w:r>
      <w:r>
        <w:rPr>
          <w:rFonts w:ascii="Fira Sans" w:hAnsi="Fira Sans"/>
          <w:sz w:val="24"/>
          <w:szCs w:val="24"/>
        </w:rPr>
        <w:t xml:space="preserve"> te obveza</w:t>
      </w:r>
      <w:r w:rsidRPr="003A0BBE">
        <w:rPr>
          <w:rFonts w:ascii="Fira Sans" w:hAnsi="Fira Sans"/>
          <w:sz w:val="24"/>
          <w:szCs w:val="24"/>
        </w:rPr>
        <w:t xml:space="preserve"> za kamate </w:t>
      </w:r>
      <w:r>
        <w:rPr>
          <w:rFonts w:ascii="Fira Sans" w:hAnsi="Fira Sans"/>
          <w:sz w:val="24"/>
          <w:szCs w:val="24"/>
        </w:rPr>
        <w:t xml:space="preserve">EBRD </w:t>
      </w:r>
      <w:r w:rsidRPr="003A0BBE">
        <w:rPr>
          <w:rFonts w:ascii="Fira Sans" w:hAnsi="Fira Sans"/>
          <w:sz w:val="24"/>
          <w:szCs w:val="24"/>
        </w:rPr>
        <w:t xml:space="preserve">u iznosu od </w:t>
      </w:r>
      <w:r w:rsidR="00DF6515">
        <w:rPr>
          <w:rFonts w:ascii="Fira Sans" w:hAnsi="Fira Sans"/>
          <w:sz w:val="24"/>
          <w:szCs w:val="24"/>
        </w:rPr>
        <w:t>31.294,13 €</w:t>
      </w:r>
      <w:r w:rsidRPr="003A0BBE">
        <w:rPr>
          <w:rFonts w:ascii="Fira Sans" w:hAnsi="Fira Sans"/>
          <w:sz w:val="24"/>
          <w:szCs w:val="24"/>
        </w:rPr>
        <w:t>.</w:t>
      </w:r>
    </w:p>
    <w:p w14:paraId="57508076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465D10F3" w14:textId="77777777" w:rsidR="002D2E3B" w:rsidRDefault="002D2E3B" w:rsidP="002D2E3B">
      <w:pPr>
        <w:jc w:val="both"/>
        <w:rPr>
          <w:rFonts w:ascii="Fira Sans" w:eastAsia="Calibri" w:hAnsi="Fira Sans" w:cs="Arial"/>
          <w:b/>
          <w:noProof/>
          <w:color w:val="FF0000"/>
          <w:kern w:val="3"/>
          <w:sz w:val="24"/>
          <w:szCs w:val="24"/>
          <w:lang w:eastAsia="hr-HR"/>
        </w:rPr>
      </w:pPr>
      <w:r w:rsidRPr="003A0BBE">
        <w:rPr>
          <w:rFonts w:ascii="Fira Sans" w:eastAsia="Calibri" w:hAnsi="Fira Sans" w:cs="Arial"/>
          <w:b/>
          <w:noProof/>
          <w:color w:val="FF0000"/>
          <w:kern w:val="3"/>
          <w:sz w:val="24"/>
          <w:szCs w:val="24"/>
          <w:lang w:eastAsia="hr-HR"/>
        </w:rPr>
        <w:br w:type="page"/>
      </w:r>
    </w:p>
    <w:p w14:paraId="7B600B32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lastRenderedPageBreak/>
        <w:t>Izvještaj 3.</w:t>
      </w:r>
    </w:p>
    <w:p w14:paraId="2E9A83F6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PRIHODI I RASHODI</w:t>
      </w:r>
    </w:p>
    <w:p w14:paraId="78C54583" w14:textId="77777777" w:rsidR="002D2E3B" w:rsidRPr="003A0BBE" w:rsidRDefault="002D2E3B" w:rsidP="002D2E3B">
      <w:pPr>
        <w:pStyle w:val="Standard"/>
        <w:spacing w:after="0" w:line="240" w:lineRule="auto"/>
        <w:rPr>
          <w:rFonts w:ascii="Fira Sans" w:hAnsi="Fira Sans"/>
          <w:noProof/>
        </w:rPr>
      </w:pPr>
    </w:p>
    <w:p w14:paraId="4308A7ED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b/>
          <w:noProof/>
          <w:color w:val="0F243E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4A4192DB" w14:textId="77777777" w:rsidTr="00105288">
        <w:trPr>
          <w:trHeight w:val="397"/>
        </w:trPr>
        <w:tc>
          <w:tcPr>
            <w:tcW w:w="963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1A52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Prihodi</w:t>
            </w:r>
          </w:p>
        </w:tc>
      </w:tr>
    </w:tbl>
    <w:p w14:paraId="50ABB7F2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66BC9754" w14:textId="21EB8BD9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Cs/>
          <w:noProof/>
          <w:sz w:val="24"/>
          <w:szCs w:val="24"/>
        </w:rPr>
      </w:pPr>
      <w:r w:rsidRPr="003A0BBE">
        <w:rPr>
          <w:rFonts w:ascii="Fira Sans" w:hAnsi="Fira Sans"/>
          <w:bCs/>
          <w:noProof/>
          <w:sz w:val="24"/>
          <w:szCs w:val="24"/>
        </w:rPr>
        <w:t>Tijekom 202</w:t>
      </w:r>
      <w:r w:rsidR="00E51A4E">
        <w:rPr>
          <w:rFonts w:ascii="Fira Sans" w:hAnsi="Fira Sans"/>
          <w:bCs/>
          <w:noProof/>
          <w:sz w:val="24"/>
          <w:szCs w:val="24"/>
        </w:rPr>
        <w:t>3</w:t>
      </w:r>
      <w:r w:rsidRPr="003A0BBE">
        <w:rPr>
          <w:rFonts w:ascii="Fira Sans" w:hAnsi="Fira Sans"/>
          <w:bCs/>
          <w:noProof/>
          <w:sz w:val="24"/>
          <w:szCs w:val="24"/>
        </w:rPr>
        <w:t>.</w:t>
      </w:r>
      <w:r>
        <w:rPr>
          <w:rFonts w:ascii="Fira Sans" w:hAnsi="Fira Sans"/>
          <w:bCs/>
          <w:noProof/>
          <w:sz w:val="24"/>
          <w:szCs w:val="24"/>
        </w:rPr>
        <w:t xml:space="preserve"> </w:t>
      </w:r>
      <w:r w:rsidRPr="003A0BBE">
        <w:rPr>
          <w:rFonts w:ascii="Fira Sans" w:hAnsi="Fira Sans"/>
          <w:bCs/>
          <w:noProof/>
          <w:sz w:val="24"/>
          <w:szCs w:val="24"/>
        </w:rPr>
        <w:t xml:space="preserve">godine Društvo je ostvarilo </w:t>
      </w:r>
      <w:r w:rsidR="00E51A4E">
        <w:rPr>
          <w:rFonts w:ascii="Fira Sans" w:hAnsi="Fira Sans"/>
          <w:bCs/>
          <w:noProof/>
          <w:sz w:val="24"/>
          <w:szCs w:val="24"/>
        </w:rPr>
        <w:t>5.937.593 €</w:t>
      </w:r>
      <w:r w:rsidRPr="003A0BBE">
        <w:rPr>
          <w:rFonts w:ascii="Fira Sans" w:hAnsi="Fira Sans"/>
          <w:bCs/>
          <w:noProof/>
          <w:sz w:val="24"/>
          <w:szCs w:val="24"/>
        </w:rPr>
        <w:t xml:space="preserve"> prihoda</w:t>
      </w:r>
      <w:r>
        <w:rPr>
          <w:rFonts w:ascii="Fira Sans" w:hAnsi="Fira Sans"/>
          <w:bCs/>
          <w:noProof/>
          <w:sz w:val="24"/>
          <w:szCs w:val="24"/>
        </w:rPr>
        <w:t xml:space="preserve"> što čini porast od 1</w:t>
      </w:r>
      <w:r w:rsidR="00E51A4E">
        <w:rPr>
          <w:rFonts w:ascii="Fira Sans" w:hAnsi="Fira Sans"/>
          <w:bCs/>
          <w:noProof/>
          <w:sz w:val="24"/>
          <w:szCs w:val="24"/>
        </w:rPr>
        <w:t>3</w:t>
      </w:r>
      <w:r>
        <w:rPr>
          <w:rFonts w:ascii="Fira Sans" w:hAnsi="Fira Sans"/>
          <w:bCs/>
          <w:noProof/>
          <w:sz w:val="24"/>
          <w:szCs w:val="24"/>
        </w:rPr>
        <w:t>,</w:t>
      </w:r>
      <w:r w:rsidR="00E51A4E">
        <w:rPr>
          <w:rFonts w:ascii="Fira Sans" w:hAnsi="Fira Sans"/>
          <w:bCs/>
          <w:noProof/>
          <w:sz w:val="24"/>
          <w:szCs w:val="24"/>
        </w:rPr>
        <w:t>00</w:t>
      </w:r>
      <w:r>
        <w:rPr>
          <w:rFonts w:ascii="Fira Sans" w:hAnsi="Fira Sans"/>
          <w:bCs/>
          <w:noProof/>
          <w:sz w:val="24"/>
          <w:szCs w:val="24"/>
        </w:rPr>
        <w:t xml:space="preserve"> % u odnosu na 202</w:t>
      </w:r>
      <w:r w:rsidR="00E51A4E">
        <w:rPr>
          <w:rFonts w:ascii="Fira Sans" w:hAnsi="Fira Sans"/>
          <w:bCs/>
          <w:noProof/>
          <w:sz w:val="24"/>
          <w:szCs w:val="24"/>
        </w:rPr>
        <w:t>2</w:t>
      </w:r>
      <w:r>
        <w:rPr>
          <w:rFonts w:ascii="Fira Sans" w:hAnsi="Fira Sans"/>
          <w:bCs/>
          <w:noProof/>
          <w:sz w:val="24"/>
          <w:szCs w:val="24"/>
        </w:rPr>
        <w:t xml:space="preserve">. godinu kada su iznosili </w:t>
      </w:r>
      <w:r w:rsidR="00E51A4E">
        <w:rPr>
          <w:rFonts w:ascii="Fira Sans" w:hAnsi="Fira Sans"/>
          <w:bCs/>
          <w:noProof/>
          <w:sz w:val="24"/>
          <w:szCs w:val="24"/>
        </w:rPr>
        <w:t>5.259.159 €</w:t>
      </w:r>
      <w:r>
        <w:rPr>
          <w:rFonts w:ascii="Fira Sans" w:hAnsi="Fira Sans"/>
          <w:bCs/>
          <w:noProof/>
          <w:sz w:val="24"/>
          <w:szCs w:val="24"/>
        </w:rPr>
        <w:t>.</w:t>
      </w:r>
    </w:p>
    <w:p w14:paraId="6C06583D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</w:p>
    <w:p w14:paraId="4A741D7C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  <w:r w:rsidRPr="003A0BBE">
        <w:rPr>
          <w:rFonts w:ascii="Fira Sans" w:hAnsi="Fira Sans"/>
          <w:b/>
          <w:noProof/>
          <w:sz w:val="24"/>
          <w:szCs w:val="24"/>
        </w:rPr>
        <w:t>Poslovni prihodi</w:t>
      </w:r>
    </w:p>
    <w:p w14:paraId="639C0BAA" w14:textId="77777777" w:rsidR="002D2E3B" w:rsidRPr="003A0BBE" w:rsidRDefault="002D2E3B" w:rsidP="002D2E3B">
      <w:pPr>
        <w:rPr>
          <w:rFonts w:ascii="Fira Sans" w:hAnsi="Fira Sans"/>
          <w:sz w:val="24"/>
          <w:szCs w:val="24"/>
          <w:lang w:val="it-IT"/>
        </w:rPr>
      </w:pPr>
      <w:proofErr w:type="spellStart"/>
      <w:r w:rsidRPr="003A0BBE">
        <w:rPr>
          <w:rFonts w:ascii="Fira Sans" w:hAnsi="Fira Sans"/>
          <w:sz w:val="24"/>
          <w:szCs w:val="24"/>
          <w:lang w:val="it-IT"/>
        </w:rPr>
        <w:t>Poslovni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 xml:space="preserve"> </w:t>
      </w:r>
      <w:proofErr w:type="spellStart"/>
      <w:r w:rsidRPr="003A0BBE">
        <w:rPr>
          <w:rFonts w:ascii="Fira Sans" w:hAnsi="Fira Sans"/>
          <w:sz w:val="24"/>
          <w:szCs w:val="24"/>
          <w:lang w:val="it-IT"/>
        </w:rPr>
        <w:t>prihodi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 xml:space="preserve"> </w:t>
      </w:r>
      <w:proofErr w:type="spellStart"/>
      <w:r w:rsidRPr="003A0BBE">
        <w:rPr>
          <w:rFonts w:ascii="Fira Sans" w:hAnsi="Fira Sans"/>
          <w:sz w:val="24"/>
          <w:szCs w:val="24"/>
          <w:lang w:val="it-IT"/>
        </w:rPr>
        <w:t>iskazani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 xml:space="preserve"> su prema </w:t>
      </w:r>
      <w:proofErr w:type="spellStart"/>
      <w:r w:rsidRPr="003A0BBE">
        <w:rPr>
          <w:rFonts w:ascii="Fira Sans" w:hAnsi="Fira Sans"/>
          <w:sz w:val="24"/>
          <w:szCs w:val="24"/>
          <w:lang w:val="it-IT"/>
        </w:rPr>
        <w:t>načelu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 xml:space="preserve"> </w:t>
      </w:r>
      <w:proofErr w:type="spellStart"/>
      <w:r w:rsidRPr="003A0BBE">
        <w:rPr>
          <w:rFonts w:ascii="Fira Sans" w:hAnsi="Fira Sans"/>
          <w:sz w:val="24"/>
          <w:szCs w:val="24"/>
          <w:lang w:val="it-IT"/>
        </w:rPr>
        <w:t>fakturirane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 xml:space="preserve">  </w:t>
      </w:r>
      <w:proofErr w:type="spellStart"/>
      <w:r w:rsidRPr="003A0BBE">
        <w:rPr>
          <w:rFonts w:ascii="Fira Sans" w:hAnsi="Fira Sans"/>
          <w:sz w:val="24"/>
          <w:szCs w:val="24"/>
          <w:lang w:val="it-IT"/>
        </w:rPr>
        <w:t>realizacije</w:t>
      </w:r>
      <w:proofErr w:type="spellEnd"/>
      <w:r w:rsidRPr="003A0BBE">
        <w:rPr>
          <w:rFonts w:ascii="Fira Sans" w:hAnsi="Fira Sans"/>
          <w:sz w:val="24"/>
          <w:szCs w:val="24"/>
          <w:lang w:val="it-IT"/>
        </w:rPr>
        <w:t>.</w:t>
      </w:r>
    </w:p>
    <w:p w14:paraId="74786EFE" w14:textId="77777777" w:rsidR="002D2E3B" w:rsidRPr="003A0BBE" w:rsidRDefault="002D2E3B" w:rsidP="002D2E3B">
      <w:pPr>
        <w:ind w:right="-763"/>
        <w:rPr>
          <w:rFonts w:ascii="Fira Sans" w:hAnsi="Fira Sans"/>
          <w:sz w:val="24"/>
          <w:szCs w:val="24"/>
          <w:lang w:val="it-IT"/>
        </w:rPr>
      </w:pPr>
      <w:r w:rsidRPr="003A0BBE">
        <w:rPr>
          <w:rFonts w:ascii="Fira Sans" w:hAnsi="Fira Sans"/>
          <w:sz w:val="24"/>
          <w:szCs w:val="24"/>
          <w:lang w:val="it-IT"/>
        </w:rPr>
        <w:t xml:space="preserve"> </w:t>
      </w:r>
      <w:proofErr w:type="spellStart"/>
      <w:r>
        <w:rPr>
          <w:rFonts w:ascii="Fira Sans" w:hAnsi="Fira Sans"/>
          <w:sz w:val="24"/>
          <w:szCs w:val="24"/>
          <w:lang w:val="it-IT"/>
        </w:rPr>
        <w:t>Tablica</w:t>
      </w:r>
      <w:proofErr w:type="spellEnd"/>
      <w:r>
        <w:rPr>
          <w:rFonts w:ascii="Fira Sans" w:hAnsi="Fira Sans"/>
          <w:sz w:val="24"/>
          <w:szCs w:val="24"/>
          <w:lang w:val="it-IT"/>
        </w:rPr>
        <w:t xml:space="preserve"> 7: </w:t>
      </w:r>
      <w:proofErr w:type="spellStart"/>
      <w:r>
        <w:rPr>
          <w:rFonts w:ascii="Fira Sans" w:hAnsi="Fira Sans"/>
          <w:sz w:val="24"/>
          <w:szCs w:val="24"/>
          <w:lang w:val="it-IT"/>
        </w:rPr>
        <w:t>Poslovni</w:t>
      </w:r>
      <w:proofErr w:type="spellEnd"/>
      <w:r>
        <w:rPr>
          <w:rFonts w:ascii="Fira Sans" w:hAnsi="Fira Sans"/>
          <w:sz w:val="24"/>
          <w:szCs w:val="24"/>
          <w:lang w:val="it-IT"/>
        </w:rPr>
        <w:t xml:space="preserve"> </w:t>
      </w:r>
      <w:proofErr w:type="spellStart"/>
      <w:r>
        <w:rPr>
          <w:rFonts w:ascii="Fira Sans" w:hAnsi="Fira Sans"/>
          <w:sz w:val="24"/>
          <w:szCs w:val="24"/>
          <w:lang w:val="it-IT"/>
        </w:rPr>
        <w:t>prihodi</w:t>
      </w:r>
      <w:proofErr w:type="spellEnd"/>
      <w:r>
        <w:rPr>
          <w:rFonts w:ascii="Fira Sans" w:hAnsi="Fira Sans"/>
          <w:sz w:val="24"/>
          <w:szCs w:val="24"/>
          <w:lang w:val="it-IT"/>
        </w:rPr>
        <w:t xml:space="preserve"> od </w:t>
      </w:r>
      <w:proofErr w:type="spellStart"/>
      <w:r>
        <w:rPr>
          <w:rFonts w:ascii="Fira Sans" w:hAnsi="Fira Sans"/>
          <w:sz w:val="24"/>
          <w:szCs w:val="24"/>
          <w:lang w:val="it-IT"/>
        </w:rPr>
        <w:t>prodaje</w:t>
      </w:r>
      <w:proofErr w:type="spellEnd"/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960"/>
        <w:gridCol w:w="3379"/>
        <w:gridCol w:w="1561"/>
        <w:gridCol w:w="1600"/>
      </w:tblGrid>
      <w:tr w:rsidR="00E51A4E" w:rsidRPr="00181B01" w14:paraId="3D182665" w14:textId="77777777" w:rsidTr="00E51A4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B46F83D" w14:textId="77777777" w:rsidR="002D2E3B" w:rsidRPr="00181B01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CAE20A3" w14:textId="77777777" w:rsidR="002D2E3B" w:rsidRPr="00181B01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Opis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F26FD4F" w14:textId="7244AB3E" w:rsidR="002D2E3B" w:rsidRPr="00181B01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202</w:t>
            </w:r>
            <w:r w:rsidR="00E51A4E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55D08F59" w14:textId="3CC38038" w:rsidR="002D2E3B" w:rsidRPr="00181B01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E51A4E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51A4E" w:rsidRPr="00181B01" w14:paraId="639E11DD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B18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FB8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Mjesečne-pretplatne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karte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42D" w14:textId="7CD0DF49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751.247,35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67C" w14:textId="3814AF91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844.697,60</w:t>
            </w:r>
          </w:p>
        </w:tc>
      </w:tr>
      <w:tr w:rsidR="00E51A4E" w:rsidRPr="00181B01" w14:paraId="5819CC54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E00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35C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Karte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kupljene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kod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vozača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6B3" w14:textId="2F5020A6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714.636,95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F88C" w14:textId="2053992E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919.742,66</w:t>
            </w:r>
          </w:p>
        </w:tc>
      </w:tr>
      <w:tr w:rsidR="00E51A4E" w:rsidRPr="00181B01" w14:paraId="0D8F0D08" w14:textId="77777777" w:rsidTr="00E51A4E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891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BA7" w14:textId="1A6636BC" w:rsidR="00E51A4E" w:rsidRPr="00500857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</w:pPr>
            <w:proofErr w:type="spellStart"/>
            <w:r w:rsidRPr="0050085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>Dnevne</w:t>
            </w:r>
            <w:proofErr w:type="spellEnd"/>
            <w:r w:rsidRPr="0050085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de-DE"/>
              </w:rPr>
              <w:t xml:space="preserve"> kar</w:t>
            </w:r>
            <w:r w:rsidRPr="00500857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B94" w14:textId="35E5CCC8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16.706,83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024E" w14:textId="760434B0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56.404,98</w:t>
            </w:r>
          </w:p>
        </w:tc>
      </w:tr>
      <w:tr w:rsidR="00E51A4E" w:rsidRPr="00181B01" w14:paraId="3EA4C386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334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DAD" w14:textId="77777777" w:rsidR="00E51A4E" w:rsidRPr="00680564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proofErr w:type="spellStart"/>
            <w:r w:rsidRPr="00680564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Vrijednosne</w:t>
            </w:r>
            <w:proofErr w:type="spellEnd"/>
            <w:r w:rsidRPr="00680564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 xml:space="preserve"> (prepaid) </w:t>
            </w:r>
            <w:proofErr w:type="spellStart"/>
            <w:r w:rsidRPr="00680564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karte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33E" w14:textId="03AD7FB3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243.578,63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E2DC" w14:textId="508D6446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261.343,03</w:t>
            </w:r>
          </w:p>
        </w:tc>
      </w:tr>
      <w:tr w:rsidR="00E51A4E" w:rsidRPr="00181B01" w14:paraId="5C3513EC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EF5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0B2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Izrada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karata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85" w14:textId="764C07BD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16.593,75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78BF" w14:textId="4D12B7A8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12.042,67</w:t>
            </w:r>
          </w:p>
        </w:tc>
      </w:tr>
      <w:tr w:rsidR="00E51A4E" w:rsidRPr="00181B01" w14:paraId="3F375239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B15" w14:textId="77777777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97A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Ugovoreni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prijevozi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91B" w14:textId="4D6F1927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38.453,32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DE34" w14:textId="003C284F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50.204,98</w:t>
            </w:r>
          </w:p>
        </w:tc>
      </w:tr>
      <w:tr w:rsidR="00E51A4E" w:rsidRPr="00181B01" w14:paraId="4F5017CD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9AD3" w14:textId="4EADEEBC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31E" w14:textId="6FA6FA4B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Prihod-prijenos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porezne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obveze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DCC" w14:textId="1C50B18B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2.053,89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21EB" w14:textId="27436342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422,32</w:t>
            </w:r>
          </w:p>
        </w:tc>
      </w:tr>
      <w:tr w:rsidR="00E51A4E" w:rsidRPr="00181B01" w14:paraId="4A925239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B407" w14:textId="6A693F1A" w:rsidR="00E51A4E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6309" w14:textId="765DD101" w:rsidR="00E51A4E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Prihod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od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reklama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18BA" w14:textId="71EA452C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764,48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B63DA" w14:textId="33705A77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7.860,00</w:t>
            </w:r>
          </w:p>
        </w:tc>
      </w:tr>
      <w:tr w:rsidR="00E51A4E" w:rsidRPr="00181B01" w14:paraId="5F077087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B43A" w14:textId="3B74CFE6" w:rsidR="00E51A4E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E0E" w14:textId="4BE9637E" w:rsidR="00E51A4E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Potvrda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cijeni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karte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F69" w14:textId="5CB151B1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699,93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9156B" w14:textId="751E3906" w:rsidR="00E51A4E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1.199,44</w:t>
            </w:r>
          </w:p>
        </w:tc>
      </w:tr>
      <w:tr w:rsidR="00E51A4E" w:rsidRPr="00181B01" w14:paraId="0C799AC6" w14:textId="77777777" w:rsidTr="00E51A4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CAC" w14:textId="00EC871E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5C4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Godišnje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umirovljeničke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karte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D87" w14:textId="4C5DEC5D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107.866,48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AF44" w14:textId="01C27C72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117.044,96</w:t>
            </w:r>
          </w:p>
        </w:tc>
      </w:tr>
      <w:tr w:rsidR="00E51A4E" w:rsidRPr="00181B01" w14:paraId="2257374D" w14:textId="77777777" w:rsidTr="00E51A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3F4" w14:textId="741C4423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00E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Aktiviranje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beskontaktnih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</w:t>
            </w: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arata</w:t>
            </w:r>
            <w:proofErr w:type="spellEnd"/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CF" w14:textId="66BCEF0D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47,78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B986" w14:textId="05BCB575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45,44</w:t>
            </w:r>
          </w:p>
        </w:tc>
      </w:tr>
      <w:tr w:rsidR="00E51A4E" w:rsidRPr="00181B01" w14:paraId="38F88282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4DA" w14:textId="316BE24C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  <w:r w:rsidR="0077201C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46F" w14:textId="77777777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PVC etui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ABA" w14:textId="46425F3F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1.794,52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EAB2" w14:textId="3857A206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1.786,55</w:t>
            </w:r>
          </w:p>
        </w:tc>
      </w:tr>
      <w:tr w:rsidR="00E51A4E" w:rsidRPr="00181B01" w14:paraId="086A27EB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8E2" w14:textId="1BA2DE4F" w:rsidR="00E51A4E" w:rsidRPr="00181B01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  <w:r w:rsidR="0077201C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FE7" w14:textId="2E43D536" w:rsidR="00E51A4E" w:rsidRPr="00181B01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Re</w:t>
            </w: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d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vožnje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DE6" w14:textId="1A41D064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397,11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597E" w14:textId="6DD383E6" w:rsidR="00E51A4E" w:rsidRPr="00181B01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343,73</w:t>
            </w:r>
          </w:p>
        </w:tc>
      </w:tr>
      <w:tr w:rsidR="001D4DF4" w:rsidRPr="001D4DF4" w14:paraId="11806CC7" w14:textId="77777777" w:rsidTr="00E51A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0A2" w14:textId="2B11D695" w:rsidR="00E51A4E" w:rsidRPr="00D15488" w:rsidRDefault="00E51A4E" w:rsidP="00E51A4E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1</w:t>
            </w:r>
            <w:r w:rsidR="0077201C"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4E2" w14:textId="56711E47" w:rsidR="00E51A4E" w:rsidRPr="00D15488" w:rsidRDefault="00E51A4E" w:rsidP="00E51A4E">
            <w:pPr>
              <w:spacing w:after="0" w:line="240" w:lineRule="auto"/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</w:pP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Papirnate</w:t>
            </w:r>
            <w:proofErr w:type="spellEnd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 xml:space="preserve"> karte za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jednu</w:t>
            </w:r>
            <w:proofErr w:type="spellEnd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>vožnju</w:t>
            </w:r>
            <w:proofErr w:type="spellEnd"/>
            <w:r w:rsidR="00D15488" w:rsidRPr="00D15488">
              <w:rPr>
                <w:rFonts w:ascii="Fira Sans" w:eastAsia="Times New Roman" w:hAnsi="Fira Sans" w:cs="Calibri"/>
                <w:sz w:val="24"/>
                <w:szCs w:val="24"/>
                <w:lang w:val="de-DE"/>
              </w:rPr>
              <w:t xml:space="preserve"> (QR COD)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9A8" w14:textId="3AD07987" w:rsidR="00E51A4E" w:rsidRPr="00D15488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0DC7" w14:textId="5A3A83B9" w:rsidR="00E51A4E" w:rsidRPr="00D15488" w:rsidRDefault="00E51A4E" w:rsidP="00E51A4E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sz w:val="24"/>
                <w:szCs w:val="24"/>
                <w:lang w:val="en-US"/>
              </w:rPr>
              <w:t>7.722,96</w:t>
            </w:r>
          </w:p>
        </w:tc>
      </w:tr>
      <w:tr w:rsidR="00E51A4E" w:rsidRPr="00181B01" w14:paraId="591B02B7" w14:textId="77777777" w:rsidTr="00E51A4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D03EC1A" w14:textId="77777777" w:rsidR="002D2E3B" w:rsidRPr="00181B01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A857DC1" w14:textId="77777777" w:rsidR="002D2E3B" w:rsidRPr="00181B01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U K U P N 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E364CEC" w14:textId="6943F7A7" w:rsidR="002D2E3B" w:rsidRPr="00181B01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B01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E51A4E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.894.841,02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1431E496" w14:textId="709B2D5C" w:rsidR="002D2E3B" w:rsidRPr="00181B01" w:rsidRDefault="00E51A4E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2.280.861,32</w:t>
            </w:r>
          </w:p>
        </w:tc>
      </w:tr>
    </w:tbl>
    <w:p w14:paraId="7C441778" w14:textId="77777777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</w:p>
    <w:p w14:paraId="5B45537F" w14:textId="77777777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</w:p>
    <w:p w14:paraId="3F65EFD2" w14:textId="77777777" w:rsidR="00E07307" w:rsidRPr="003A0BBE" w:rsidRDefault="00E07307" w:rsidP="002D2E3B">
      <w:pPr>
        <w:jc w:val="both"/>
        <w:rPr>
          <w:rFonts w:ascii="Fira Sans" w:hAnsi="Fira Sans"/>
          <w:sz w:val="24"/>
          <w:szCs w:val="24"/>
        </w:rPr>
      </w:pPr>
    </w:p>
    <w:p w14:paraId="41A3EE8E" w14:textId="77777777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lastRenderedPageBreak/>
        <w:t>Tablica 8: Ostali poslovni prihodi (subvencije, EU projekti, trošarine i dr.)</w:t>
      </w:r>
    </w:p>
    <w:tbl>
      <w:tblPr>
        <w:tblpPr w:leftFromText="180" w:rightFromText="180" w:vertAnchor="text" w:tblpY="1"/>
        <w:tblOverlap w:val="never"/>
        <w:tblW w:w="7180" w:type="dxa"/>
        <w:tblLook w:val="04A0" w:firstRow="1" w:lastRow="0" w:firstColumn="1" w:lastColumn="0" w:noHBand="0" w:noVBand="1"/>
      </w:tblPr>
      <w:tblGrid>
        <w:gridCol w:w="719"/>
        <w:gridCol w:w="2999"/>
        <w:gridCol w:w="1547"/>
        <w:gridCol w:w="1915"/>
      </w:tblGrid>
      <w:tr w:rsidR="004C1E5F" w:rsidRPr="00854E84" w14:paraId="58877FE8" w14:textId="77777777" w:rsidTr="004C1E5F">
        <w:trPr>
          <w:trHeight w:val="33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9038B49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8035739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Opis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335E82C" w14:textId="6C54C5C6" w:rsidR="002D2E3B" w:rsidRPr="00854E84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202</w:t>
            </w:r>
            <w:r w:rsidR="00D02778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661897E1" w14:textId="69968716" w:rsidR="002D2E3B" w:rsidRPr="00854E84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D02778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C1E5F" w:rsidRPr="00854E84" w14:paraId="1E1F97E2" w14:textId="77777777" w:rsidTr="004C1E5F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A12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54E8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8DE" w14:textId="41739A3A" w:rsidR="002D2E3B" w:rsidRPr="00854E84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54E8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Prihodi</w:t>
            </w:r>
            <w:proofErr w:type="spellEnd"/>
            <w:r w:rsidRPr="00854E8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od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ukidanja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dugoročnih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rezerviranja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ECF" w14:textId="15428F8D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64.8</w:t>
            </w:r>
            <w:r w:rsidR="000423E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</w:t>
            </w:r>
            <w:r w:rsidR="000423E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C8CBA" w14:textId="205FA6C4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66.440</w:t>
            </w:r>
            <w:r w:rsidR="000423E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,29</w:t>
            </w:r>
          </w:p>
        </w:tc>
      </w:tr>
      <w:tr w:rsidR="004C1E5F" w:rsidRPr="00854E84" w14:paraId="7DDF031F" w14:textId="77777777" w:rsidTr="004C1E5F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A8D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54E8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7B6" w14:textId="55958278" w:rsidR="002D2E3B" w:rsidRPr="00854E84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54E8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Prihodi</w:t>
            </w:r>
            <w:proofErr w:type="spellEnd"/>
            <w:r w:rsidRPr="00854E84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od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kompenzacija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subvencija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dotacija</w:t>
            </w:r>
            <w:proofErr w:type="spellEnd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1E5F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refindacija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8558" w14:textId="0CCC20A3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3.149.380</w:t>
            </w:r>
            <w:r w:rsidR="004561B3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64B9A" w14:textId="7A37DB49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3.495.5</w:t>
            </w:r>
            <w:r w:rsidR="006B3FB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39,65</w:t>
            </w:r>
          </w:p>
        </w:tc>
      </w:tr>
      <w:tr w:rsidR="004C1E5F" w:rsidRPr="00854E84" w14:paraId="6F8F6038" w14:textId="77777777" w:rsidTr="004C1E5F">
        <w:trPr>
          <w:trHeight w:val="6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498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54E8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C05" w14:textId="24C1CB9A" w:rsidR="002D2E3B" w:rsidRPr="00854E84" w:rsidRDefault="004C1E5F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Ostali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poslovn</w:t>
            </w:r>
            <w:r w:rsidR="00DE073E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prihodi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EF2" w14:textId="040ED6B3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1.74</w:t>
            </w:r>
            <w:r w:rsidR="004561B3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78FAA" w14:textId="5F5155A7" w:rsidR="002D2E3B" w:rsidRPr="00854E84" w:rsidRDefault="004C1E5F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2.513</w:t>
            </w:r>
            <w:r w:rsidR="006B3FB7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,36</w:t>
            </w:r>
          </w:p>
        </w:tc>
      </w:tr>
      <w:tr w:rsidR="004C1E5F" w:rsidRPr="00854E84" w14:paraId="219B46DA" w14:textId="77777777" w:rsidTr="004C1E5F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BD6" w14:textId="77777777" w:rsidR="002D2E3B" w:rsidRPr="00854E84" w:rsidRDefault="002D2E3B" w:rsidP="0010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54E8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677AE26" w14:textId="77777777" w:rsidR="002D2E3B" w:rsidRPr="00854E84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5488">
              <w:rPr>
                <w:rFonts w:ascii="Fira Sans" w:eastAsia="Times New Roman" w:hAnsi="Fira Sans" w:cs="Calibri"/>
                <w:b/>
                <w:bCs/>
                <w:sz w:val="24"/>
                <w:szCs w:val="24"/>
                <w:lang w:val="en-US"/>
              </w:rPr>
              <w:t>U K U P N 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8608D45" w14:textId="13A9B73D" w:rsidR="002D2E3B" w:rsidRPr="00854E84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4E84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  <w:r w:rsidR="004C1E5F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216.012</w:t>
            </w:r>
            <w:r w:rsidR="004561B3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6B186302" w14:textId="0964361F" w:rsidR="002D2E3B" w:rsidRPr="00854E84" w:rsidRDefault="00B6674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  <w:r w:rsidR="004C1E5F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564.49</w:t>
            </w:r>
            <w:r w:rsidR="006B3FB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3,30</w:t>
            </w:r>
          </w:p>
        </w:tc>
      </w:tr>
    </w:tbl>
    <w:p w14:paraId="5CF9EE3D" w14:textId="77777777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br w:type="textWrapping" w:clear="all"/>
      </w:r>
    </w:p>
    <w:p w14:paraId="1555570F" w14:textId="359FD4E3" w:rsidR="004C1E5F" w:rsidRDefault="004C1E5F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U strukturi Prihoda od kompenzacije, subvencija, dotacija i refundacija, iznos od 3.495.540 € čini:</w:t>
      </w:r>
    </w:p>
    <w:p w14:paraId="36FA91AA" w14:textId="1826D4E3" w:rsidR="004C1E5F" w:rsidRPr="00D15488" w:rsidRDefault="004C1E5F" w:rsidP="004C1E5F">
      <w:pPr>
        <w:pStyle w:val="Odlomakpopisa"/>
        <w:numPr>
          <w:ilvl w:val="0"/>
          <w:numId w:val="23"/>
        </w:numPr>
        <w:jc w:val="both"/>
        <w:rPr>
          <w:rFonts w:ascii="Fira Sans" w:hAnsi="Fira Sans"/>
          <w:sz w:val="24"/>
          <w:szCs w:val="24"/>
        </w:rPr>
      </w:pPr>
      <w:r w:rsidRPr="00D15488">
        <w:rPr>
          <w:rFonts w:ascii="Fira Sans" w:hAnsi="Fira Sans"/>
          <w:sz w:val="24"/>
          <w:szCs w:val="24"/>
        </w:rPr>
        <w:t>prihod od EU fondova 1.154.44</w:t>
      </w:r>
      <w:r w:rsidR="00DE073E" w:rsidRPr="00D15488">
        <w:rPr>
          <w:rFonts w:ascii="Fira Sans" w:hAnsi="Fira Sans"/>
          <w:sz w:val="24"/>
          <w:szCs w:val="24"/>
        </w:rPr>
        <w:t>3,52</w:t>
      </w:r>
      <w:r w:rsidRPr="00D15488">
        <w:rPr>
          <w:rFonts w:ascii="Fira Sans" w:hAnsi="Fira Sans"/>
          <w:sz w:val="24"/>
          <w:szCs w:val="24"/>
        </w:rPr>
        <w:t xml:space="preserve"> €,</w:t>
      </w:r>
    </w:p>
    <w:p w14:paraId="1F72D604" w14:textId="2B9C8DAD" w:rsidR="004C1E5F" w:rsidRPr="00D15488" w:rsidRDefault="004C1E5F" w:rsidP="004C1E5F">
      <w:pPr>
        <w:pStyle w:val="Odlomakpopisa"/>
        <w:numPr>
          <w:ilvl w:val="0"/>
          <w:numId w:val="23"/>
        </w:numPr>
        <w:jc w:val="both"/>
        <w:rPr>
          <w:rFonts w:ascii="Fira Sans" w:hAnsi="Fira Sans"/>
          <w:sz w:val="24"/>
          <w:szCs w:val="24"/>
        </w:rPr>
      </w:pPr>
      <w:r w:rsidRPr="00D15488">
        <w:rPr>
          <w:rFonts w:ascii="Fira Sans" w:hAnsi="Fira Sans"/>
          <w:sz w:val="24"/>
          <w:szCs w:val="24"/>
        </w:rPr>
        <w:t>potpora 2.264.662</w:t>
      </w:r>
      <w:r w:rsidR="00D15488" w:rsidRPr="00D15488">
        <w:rPr>
          <w:rFonts w:ascii="Fira Sans" w:hAnsi="Fira Sans"/>
          <w:sz w:val="24"/>
          <w:szCs w:val="24"/>
        </w:rPr>
        <w:t>,00</w:t>
      </w:r>
      <w:r w:rsidRPr="00D15488">
        <w:rPr>
          <w:rFonts w:ascii="Fira Sans" w:hAnsi="Fira Sans"/>
          <w:sz w:val="24"/>
          <w:szCs w:val="24"/>
        </w:rPr>
        <w:t xml:space="preserve"> €,</w:t>
      </w:r>
    </w:p>
    <w:p w14:paraId="2E99604D" w14:textId="07405BF9" w:rsidR="002D2E3B" w:rsidRDefault="004C1E5F" w:rsidP="004C1E5F">
      <w:pPr>
        <w:pStyle w:val="Odlomakpopisa2"/>
        <w:numPr>
          <w:ilvl w:val="0"/>
          <w:numId w:val="23"/>
        </w:numPr>
        <w:jc w:val="both"/>
        <w:rPr>
          <w:rFonts w:ascii="Fira Sans" w:eastAsiaTheme="minorHAnsi" w:hAnsi="Fira Sans" w:cstheme="minorBidi"/>
          <w:sz w:val="24"/>
          <w:szCs w:val="24"/>
        </w:rPr>
      </w:pPr>
      <w:r>
        <w:rPr>
          <w:rFonts w:ascii="Fira Sans" w:eastAsiaTheme="minorHAnsi" w:hAnsi="Fira Sans" w:cstheme="minorBidi"/>
          <w:sz w:val="24"/>
          <w:szCs w:val="24"/>
        </w:rPr>
        <w:t>povrat dijela trošarina na gorivo 60.618</w:t>
      </w:r>
      <w:r w:rsidR="00DE073E">
        <w:rPr>
          <w:rFonts w:ascii="Fira Sans" w:eastAsiaTheme="minorHAnsi" w:hAnsi="Fira Sans" w:cstheme="minorBidi"/>
          <w:sz w:val="24"/>
          <w:szCs w:val="24"/>
        </w:rPr>
        <w:t>,23</w:t>
      </w:r>
      <w:r>
        <w:rPr>
          <w:rFonts w:ascii="Fira Sans" w:eastAsiaTheme="minorHAnsi" w:hAnsi="Fira Sans" w:cstheme="minorBidi"/>
          <w:sz w:val="24"/>
          <w:szCs w:val="24"/>
        </w:rPr>
        <w:t xml:space="preserve"> €,</w:t>
      </w:r>
    </w:p>
    <w:p w14:paraId="7E68E106" w14:textId="6E4CB5E3" w:rsidR="004C1E5F" w:rsidRDefault="004C1E5F" w:rsidP="004C1E5F">
      <w:pPr>
        <w:pStyle w:val="Odlomakpopisa2"/>
        <w:numPr>
          <w:ilvl w:val="0"/>
          <w:numId w:val="23"/>
        </w:numPr>
        <w:jc w:val="both"/>
        <w:rPr>
          <w:rFonts w:ascii="Fira Sans" w:eastAsiaTheme="minorHAnsi" w:hAnsi="Fira Sans" w:cstheme="minorBidi"/>
          <w:sz w:val="24"/>
          <w:szCs w:val="24"/>
        </w:rPr>
      </w:pPr>
      <w:r>
        <w:rPr>
          <w:rFonts w:ascii="Fira Sans" w:eastAsiaTheme="minorHAnsi" w:hAnsi="Fira Sans" w:cstheme="minorBidi"/>
          <w:sz w:val="24"/>
          <w:szCs w:val="24"/>
        </w:rPr>
        <w:t>električna energija 15.815</w:t>
      </w:r>
      <w:r w:rsidR="00DE073E">
        <w:rPr>
          <w:rFonts w:ascii="Fira Sans" w:eastAsiaTheme="minorHAnsi" w:hAnsi="Fira Sans" w:cstheme="minorBidi"/>
          <w:sz w:val="24"/>
          <w:szCs w:val="24"/>
        </w:rPr>
        <w:t>,90</w:t>
      </w:r>
      <w:r>
        <w:rPr>
          <w:rFonts w:ascii="Fira Sans" w:eastAsiaTheme="minorHAnsi" w:hAnsi="Fira Sans" w:cstheme="minorBidi"/>
          <w:sz w:val="24"/>
          <w:szCs w:val="24"/>
        </w:rPr>
        <w:t xml:space="preserve"> €</w:t>
      </w:r>
    </w:p>
    <w:p w14:paraId="4D104037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2EFD7D3F" w14:textId="77777777" w:rsidR="00DE073E" w:rsidRDefault="00DE073E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</w:p>
    <w:p w14:paraId="037C5A72" w14:textId="39ACA332" w:rsidR="002D2E3B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  <w:r w:rsidRPr="003A0BBE">
        <w:rPr>
          <w:rFonts w:ascii="Fira Sans" w:hAnsi="Fira Sans"/>
          <w:b/>
          <w:noProof/>
          <w:sz w:val="24"/>
          <w:szCs w:val="24"/>
        </w:rPr>
        <w:t>Financijski prihodi</w:t>
      </w:r>
    </w:p>
    <w:p w14:paraId="54A6806F" w14:textId="77777777" w:rsidR="002D2E3B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>
        <w:rPr>
          <w:rFonts w:ascii="Fira Sans" w:hAnsi="Fira Sans"/>
          <w:noProof/>
          <w:sz w:val="24"/>
          <w:szCs w:val="24"/>
        </w:rPr>
        <w:t>Tablica 9: Financijski prihodi</w:t>
      </w:r>
    </w:p>
    <w:p w14:paraId="129A04EF" w14:textId="77777777" w:rsidR="002D2E3B" w:rsidRPr="009452E3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960"/>
        <w:gridCol w:w="3600"/>
        <w:gridCol w:w="1420"/>
        <w:gridCol w:w="1480"/>
      </w:tblGrid>
      <w:tr w:rsidR="002D2E3B" w:rsidRPr="00CD2B2B" w14:paraId="5064B3D0" w14:textId="77777777" w:rsidTr="0010528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9BBF9CD" w14:textId="77777777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R.br.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B6AF10E" w14:textId="77777777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0AEA025" w14:textId="7C139EB2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202</w:t>
            </w:r>
            <w:r w:rsidR="00E104A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642813C" w14:textId="228EDE9B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202</w:t>
            </w:r>
            <w:r w:rsidR="00E104A7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D2E3B" w:rsidRPr="00CD2B2B" w14:paraId="4CA403F0" w14:textId="77777777" w:rsidTr="001052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44F" w14:textId="77777777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B10" w14:textId="09401110" w:rsidR="002D2E3B" w:rsidRPr="00CD2B2B" w:rsidRDefault="002D2E3B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 xml:space="preserve">Prihodi </w:t>
            </w:r>
            <w:r w:rsidR="00E104A7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po osnovi kamata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88D" w14:textId="74675035" w:rsidR="002D2E3B" w:rsidRPr="00CD2B2B" w:rsidRDefault="00E104A7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1.218,56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1BB7" w14:textId="033B6B94" w:rsidR="002D2E3B" w:rsidRPr="00CD2B2B" w:rsidRDefault="00E104A7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1.975,72</w:t>
            </w:r>
          </w:p>
        </w:tc>
      </w:tr>
      <w:tr w:rsidR="002D2E3B" w:rsidRPr="00CD2B2B" w14:paraId="78F0D91B" w14:textId="77777777" w:rsidTr="0010528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0BEECC0" w14:textId="77777777" w:rsidR="002D2E3B" w:rsidRPr="00CD2B2B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B2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78D5FDC" w14:textId="683BD599" w:rsidR="002D2E3B" w:rsidRPr="00D15488" w:rsidRDefault="003F70D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F70D3">
              <w:rPr>
                <w:rFonts w:ascii="Fira Sans" w:eastAsia="Times New Roman" w:hAnsi="Fira Sans" w:cs="Calibri"/>
                <w:b/>
                <w:bCs/>
                <w:sz w:val="24"/>
                <w:szCs w:val="24"/>
                <w:lang w:val="en-US"/>
              </w:rPr>
              <w:t>U K U P N 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5A35A29" w14:textId="291A2D78" w:rsidR="002D2E3B" w:rsidRPr="00CD2B2B" w:rsidRDefault="00E104A7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1.218,56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6C68533" w14:textId="5B0DE892" w:rsidR="002D2E3B" w:rsidRPr="00CD2B2B" w:rsidRDefault="00E104A7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1.975,72</w:t>
            </w:r>
          </w:p>
        </w:tc>
      </w:tr>
    </w:tbl>
    <w:p w14:paraId="4AC5CA02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20E38978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541D72CB" w14:textId="77777777" w:rsidR="002D2E3B" w:rsidRPr="001A3C91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  <w:r w:rsidRPr="001A3C91">
        <w:rPr>
          <w:rFonts w:ascii="Fira Sans" w:hAnsi="Fira Sans"/>
          <w:b/>
          <w:noProof/>
          <w:sz w:val="24"/>
          <w:szCs w:val="24"/>
        </w:rPr>
        <w:t>Ostali prihodi</w:t>
      </w:r>
    </w:p>
    <w:p w14:paraId="08C9CA6A" w14:textId="0D0C8993" w:rsidR="002D2E3B" w:rsidRPr="001A3C91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 w:rsidRPr="001A3C91">
        <w:rPr>
          <w:rFonts w:ascii="Fira Sans" w:hAnsi="Fira Sans"/>
          <w:noProof/>
          <w:sz w:val="24"/>
          <w:szCs w:val="24"/>
        </w:rPr>
        <w:t xml:space="preserve">Ostali prihodi u najvećoj mjeri čine Prihodi od naplaćenih potraživanja otpisanih u prethodim razdobljima u iznosu od </w:t>
      </w:r>
      <w:r w:rsidR="009F5126">
        <w:rPr>
          <w:rFonts w:ascii="Fira Sans" w:hAnsi="Fira Sans"/>
          <w:noProof/>
          <w:sz w:val="24"/>
          <w:szCs w:val="24"/>
        </w:rPr>
        <w:t>23.625,00 €</w:t>
      </w:r>
      <w:r w:rsidRPr="001A3C91">
        <w:rPr>
          <w:rFonts w:ascii="Fira Sans" w:hAnsi="Fira Sans"/>
          <w:noProof/>
          <w:sz w:val="24"/>
          <w:szCs w:val="24"/>
        </w:rPr>
        <w:t xml:space="preserve"> </w:t>
      </w:r>
      <w:r w:rsidRPr="00DE073E">
        <w:rPr>
          <w:rFonts w:ascii="Fira Sans" w:hAnsi="Fira Sans"/>
          <w:noProof/>
          <w:sz w:val="24"/>
          <w:szCs w:val="24"/>
        </w:rPr>
        <w:t>(Grad Vodnjan)</w:t>
      </w:r>
      <w:r w:rsidR="00DE073E">
        <w:rPr>
          <w:rFonts w:ascii="Fira Sans" w:hAnsi="Fira Sans"/>
          <w:noProof/>
          <w:sz w:val="24"/>
          <w:szCs w:val="24"/>
        </w:rPr>
        <w:t>.</w:t>
      </w:r>
    </w:p>
    <w:p w14:paraId="4066F0DE" w14:textId="77777777" w:rsidR="002D2E3B" w:rsidRPr="001A3C91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31A511DE" w14:textId="6D3F9ED6" w:rsidR="00DE073E" w:rsidRPr="00DE073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 w:rsidRPr="001A3C91">
        <w:rPr>
          <w:rFonts w:ascii="Fira Sans" w:hAnsi="Fira Sans"/>
          <w:noProof/>
          <w:sz w:val="24"/>
          <w:szCs w:val="24"/>
        </w:rPr>
        <w:t xml:space="preserve">Ostali izvanredni prihodi čine iznos od </w:t>
      </w:r>
      <w:r w:rsidR="009F5126">
        <w:rPr>
          <w:rFonts w:ascii="Fira Sans" w:hAnsi="Fira Sans"/>
          <w:noProof/>
          <w:sz w:val="24"/>
          <w:szCs w:val="24"/>
        </w:rPr>
        <w:t xml:space="preserve">62.528,00 </w:t>
      </w:r>
      <w:r w:rsidR="009F5126" w:rsidRPr="00DE073E">
        <w:rPr>
          <w:rFonts w:ascii="Fira Sans" w:hAnsi="Fira Sans"/>
          <w:noProof/>
          <w:sz w:val="24"/>
          <w:szCs w:val="24"/>
        </w:rPr>
        <w:t>€</w:t>
      </w:r>
      <w:r w:rsidRPr="00DE073E">
        <w:rPr>
          <w:rFonts w:ascii="Fira Sans" w:hAnsi="Fira Sans"/>
          <w:noProof/>
          <w:sz w:val="24"/>
          <w:szCs w:val="24"/>
        </w:rPr>
        <w:t xml:space="preserve">, </w:t>
      </w:r>
      <w:r w:rsidR="00DE073E">
        <w:rPr>
          <w:rFonts w:ascii="Fira Sans" w:hAnsi="Fira Sans"/>
          <w:noProof/>
          <w:sz w:val="24"/>
          <w:szCs w:val="24"/>
        </w:rPr>
        <w:t>o</w:t>
      </w:r>
      <w:r w:rsidRPr="00DE073E">
        <w:rPr>
          <w:rFonts w:ascii="Fira Sans" w:hAnsi="Fira Sans"/>
          <w:noProof/>
          <w:sz w:val="24"/>
          <w:szCs w:val="24"/>
        </w:rPr>
        <w:t>dnose se na</w:t>
      </w:r>
      <w:r w:rsidR="00DE073E" w:rsidRPr="00DE073E">
        <w:rPr>
          <w:rFonts w:ascii="Fira Sans" w:hAnsi="Fira Sans"/>
          <w:noProof/>
          <w:sz w:val="24"/>
          <w:szCs w:val="24"/>
        </w:rPr>
        <w:t>:</w:t>
      </w:r>
    </w:p>
    <w:p w14:paraId="771F42AB" w14:textId="406E01B7" w:rsidR="007F43BC" w:rsidRPr="00612726" w:rsidRDefault="00DE073E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 w:rsidRPr="00DE073E">
        <w:rPr>
          <w:rFonts w:ascii="Fira Sans" w:hAnsi="Fira Sans"/>
          <w:noProof/>
          <w:sz w:val="24"/>
          <w:szCs w:val="24"/>
        </w:rPr>
        <w:t>Prihod iz proteklih godina u iznosu od 37.937,84 €, odobreni rabat 784,00 €, naplata od osiguravajućih društava 18.219,85 €, zdravstvenih pregleda 396,82 €, te ostalih prihoda u iznosu od 5.186,67 €.</w:t>
      </w:r>
    </w:p>
    <w:p w14:paraId="054F3043" w14:textId="77777777" w:rsidR="002D2E3B" w:rsidRPr="003A0BBE" w:rsidRDefault="002D2E3B" w:rsidP="002D2E3B">
      <w:pPr>
        <w:pStyle w:val="Odlomakpopisa2"/>
        <w:jc w:val="both"/>
        <w:rPr>
          <w:rFonts w:ascii="Fira Sans" w:hAnsi="Fira Sans"/>
          <w:noProof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4624A50F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3B74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Rashodi</w:t>
            </w:r>
          </w:p>
        </w:tc>
      </w:tr>
    </w:tbl>
    <w:p w14:paraId="06DD1B13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6B646D95" w14:textId="7F646ABB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>
        <w:rPr>
          <w:rFonts w:ascii="Fira Sans" w:hAnsi="Fira Sans"/>
          <w:sz w:val="24"/>
          <w:szCs w:val="24"/>
          <w:lang w:val="hr-HR"/>
        </w:rPr>
        <w:t>U 202</w:t>
      </w:r>
      <w:r w:rsidR="007F43BC">
        <w:rPr>
          <w:rFonts w:ascii="Fira Sans" w:hAnsi="Fira Sans"/>
          <w:sz w:val="24"/>
          <w:szCs w:val="24"/>
          <w:lang w:val="hr-HR"/>
        </w:rPr>
        <w:t>3</w:t>
      </w:r>
      <w:r>
        <w:rPr>
          <w:rFonts w:ascii="Fira Sans" w:hAnsi="Fira Sans"/>
          <w:sz w:val="24"/>
          <w:szCs w:val="24"/>
          <w:lang w:val="hr-HR"/>
        </w:rPr>
        <w:t>. godini ostvareni su rashodi u iznosu od</w:t>
      </w:r>
      <w:r w:rsidRPr="003A0BBE">
        <w:rPr>
          <w:rFonts w:ascii="Fira Sans" w:hAnsi="Fira Sans"/>
          <w:sz w:val="24"/>
          <w:szCs w:val="24"/>
          <w:lang w:val="hr-HR"/>
        </w:rPr>
        <w:t xml:space="preserve"> </w:t>
      </w:r>
      <w:r w:rsidR="007F43BC">
        <w:rPr>
          <w:rFonts w:ascii="Fira Sans" w:hAnsi="Fira Sans"/>
          <w:sz w:val="24"/>
          <w:szCs w:val="24"/>
          <w:lang w:val="hr-HR"/>
        </w:rPr>
        <w:t>5.918.079 €</w:t>
      </w:r>
      <w:r>
        <w:rPr>
          <w:rFonts w:ascii="Fira Sans" w:hAnsi="Fira Sans"/>
          <w:sz w:val="24"/>
          <w:szCs w:val="24"/>
          <w:lang w:val="hr-HR"/>
        </w:rPr>
        <w:t xml:space="preserve"> što je za 1</w:t>
      </w:r>
      <w:r w:rsidR="004E4E00">
        <w:rPr>
          <w:rFonts w:ascii="Fira Sans" w:hAnsi="Fira Sans"/>
          <w:sz w:val="24"/>
          <w:szCs w:val="24"/>
          <w:lang w:val="hr-HR"/>
        </w:rPr>
        <w:t>3</w:t>
      </w:r>
      <w:r>
        <w:rPr>
          <w:rFonts w:ascii="Fira Sans" w:hAnsi="Fira Sans"/>
          <w:sz w:val="24"/>
          <w:szCs w:val="24"/>
          <w:lang w:val="hr-HR"/>
        </w:rPr>
        <w:t>,</w:t>
      </w:r>
      <w:r w:rsidR="004E4E00">
        <w:rPr>
          <w:rFonts w:ascii="Fira Sans" w:hAnsi="Fira Sans"/>
          <w:sz w:val="24"/>
          <w:szCs w:val="24"/>
          <w:lang w:val="hr-HR"/>
        </w:rPr>
        <w:t>00</w:t>
      </w:r>
      <w:r>
        <w:rPr>
          <w:rFonts w:ascii="Fira Sans" w:hAnsi="Fira Sans"/>
          <w:sz w:val="24"/>
          <w:szCs w:val="24"/>
          <w:lang w:val="hr-HR"/>
        </w:rPr>
        <w:t xml:space="preserve"> % više nego</w:t>
      </w:r>
      <w:r w:rsidRPr="003A0BBE">
        <w:rPr>
          <w:rFonts w:ascii="Fira Sans" w:hAnsi="Fira Sans"/>
          <w:sz w:val="24"/>
          <w:szCs w:val="24"/>
          <w:lang w:val="hr-HR"/>
        </w:rPr>
        <w:t xml:space="preserve"> u 202</w:t>
      </w:r>
      <w:r w:rsidR="004E4E00">
        <w:rPr>
          <w:rFonts w:ascii="Fira Sans" w:hAnsi="Fira Sans"/>
          <w:sz w:val="24"/>
          <w:szCs w:val="24"/>
          <w:lang w:val="hr-HR"/>
        </w:rPr>
        <w:t>2</w:t>
      </w:r>
      <w:r w:rsidRPr="003A0BBE">
        <w:rPr>
          <w:rFonts w:ascii="Fira Sans" w:hAnsi="Fira Sans"/>
          <w:sz w:val="24"/>
          <w:szCs w:val="24"/>
          <w:lang w:val="hr-HR"/>
        </w:rPr>
        <w:t>. godini</w:t>
      </w:r>
      <w:r>
        <w:rPr>
          <w:rFonts w:ascii="Fira Sans" w:hAnsi="Fira Sans"/>
          <w:sz w:val="24"/>
          <w:szCs w:val="24"/>
          <w:lang w:val="hr-HR"/>
        </w:rPr>
        <w:t xml:space="preserve"> kada su</w:t>
      </w:r>
      <w:r w:rsidRPr="003A0BBE">
        <w:rPr>
          <w:rFonts w:ascii="Fira Sans" w:hAnsi="Fira Sans"/>
          <w:sz w:val="24"/>
          <w:szCs w:val="24"/>
          <w:lang w:val="hr-HR"/>
        </w:rPr>
        <w:t xml:space="preserve"> iznosili su </w:t>
      </w:r>
      <w:r w:rsidR="004E4E00">
        <w:rPr>
          <w:rFonts w:ascii="Fira Sans" w:hAnsi="Fira Sans"/>
          <w:sz w:val="24"/>
          <w:szCs w:val="24"/>
          <w:lang w:val="hr-HR"/>
        </w:rPr>
        <w:t>5.238.632 €</w:t>
      </w:r>
      <w:r>
        <w:rPr>
          <w:rFonts w:ascii="Fira Sans" w:hAnsi="Fira Sans"/>
          <w:sz w:val="24"/>
          <w:szCs w:val="24"/>
          <w:lang w:val="hr-HR"/>
        </w:rPr>
        <w:t>.</w:t>
      </w:r>
      <w:r w:rsidRPr="003A0BBE">
        <w:rPr>
          <w:rFonts w:ascii="Fira Sans" w:hAnsi="Fira Sans"/>
          <w:sz w:val="24"/>
          <w:szCs w:val="24"/>
          <w:lang w:val="hr-HR"/>
        </w:rPr>
        <w:t xml:space="preserve"> </w:t>
      </w:r>
    </w:p>
    <w:p w14:paraId="06CCEA7D" w14:textId="77777777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</w:p>
    <w:p w14:paraId="7E4C6C89" w14:textId="4ADA9F03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 w:rsidRPr="003A0BBE">
        <w:rPr>
          <w:rFonts w:ascii="Fira Sans" w:hAnsi="Fira Sans"/>
          <w:b/>
          <w:sz w:val="24"/>
          <w:szCs w:val="24"/>
          <w:lang w:val="hr-HR"/>
        </w:rPr>
        <w:t>Poslovni rashodi</w:t>
      </w:r>
      <w:r w:rsidRPr="003A0BBE">
        <w:rPr>
          <w:rFonts w:ascii="Fira Sans" w:hAnsi="Fira Sans"/>
          <w:sz w:val="24"/>
          <w:szCs w:val="24"/>
          <w:lang w:val="hr-HR"/>
        </w:rPr>
        <w:t xml:space="preserve"> u 202</w:t>
      </w:r>
      <w:r w:rsidR="004E4E00">
        <w:rPr>
          <w:rFonts w:ascii="Fira Sans" w:hAnsi="Fira Sans"/>
          <w:sz w:val="24"/>
          <w:szCs w:val="24"/>
          <w:lang w:val="hr-HR"/>
        </w:rPr>
        <w:t>3</w:t>
      </w:r>
      <w:r w:rsidRPr="003A0BBE">
        <w:rPr>
          <w:rFonts w:ascii="Fira Sans" w:hAnsi="Fira Sans"/>
          <w:sz w:val="24"/>
          <w:szCs w:val="24"/>
          <w:lang w:val="hr-HR"/>
        </w:rPr>
        <w:t xml:space="preserve">. godini su iznosili </w:t>
      </w:r>
      <w:r w:rsidR="004E4E00">
        <w:rPr>
          <w:rFonts w:ascii="Fira Sans" w:hAnsi="Fira Sans"/>
          <w:sz w:val="24"/>
          <w:szCs w:val="24"/>
          <w:lang w:val="hr-HR"/>
        </w:rPr>
        <w:t>5.829.306 €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 (u 202</w:t>
      </w:r>
      <w:r w:rsidR="004E4E00">
        <w:rPr>
          <w:rFonts w:ascii="Fira Sans" w:hAnsi="Fira Sans"/>
          <w:sz w:val="24"/>
          <w:szCs w:val="24"/>
          <w:lang w:val="hr-HR"/>
        </w:rPr>
        <w:t>2</w:t>
      </w:r>
      <w:r w:rsidRPr="003A0BBE">
        <w:rPr>
          <w:rFonts w:ascii="Fira Sans" w:hAnsi="Fira Sans"/>
          <w:sz w:val="24"/>
          <w:szCs w:val="24"/>
          <w:lang w:val="hr-HR"/>
        </w:rPr>
        <w:t xml:space="preserve">. godini su bili </w:t>
      </w:r>
      <w:r w:rsidR="004E4E00">
        <w:rPr>
          <w:rFonts w:ascii="Fira Sans" w:hAnsi="Fira Sans"/>
          <w:sz w:val="24"/>
          <w:szCs w:val="24"/>
          <w:lang w:val="hr-HR"/>
        </w:rPr>
        <w:t>5.157.845 €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). </w:t>
      </w:r>
    </w:p>
    <w:p w14:paraId="54ECCDA3" w14:textId="77777777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</w:p>
    <w:p w14:paraId="5397019F" w14:textId="57449CF3" w:rsidR="002D2E3B" w:rsidRDefault="002D2E3B" w:rsidP="00612726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 w:rsidRPr="003A0BBE">
        <w:rPr>
          <w:rFonts w:ascii="Fira Sans" w:hAnsi="Fira Sans"/>
          <w:sz w:val="24"/>
          <w:szCs w:val="24"/>
          <w:lang w:val="hr-HR"/>
        </w:rPr>
        <w:t xml:space="preserve">Materijalni troškovi bilježe ostvarenje u iznosu od </w:t>
      </w:r>
      <w:r w:rsidR="004E4E00">
        <w:rPr>
          <w:rFonts w:ascii="Fira Sans" w:hAnsi="Fira Sans"/>
          <w:sz w:val="24"/>
          <w:szCs w:val="24"/>
          <w:lang w:val="hr-HR"/>
        </w:rPr>
        <w:t>1.114.479 €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 (u 202</w:t>
      </w:r>
      <w:r w:rsidR="004E4E00">
        <w:rPr>
          <w:rFonts w:ascii="Fira Sans" w:hAnsi="Fira Sans"/>
          <w:sz w:val="24"/>
          <w:szCs w:val="24"/>
          <w:lang w:val="hr-HR"/>
        </w:rPr>
        <w:t>2</w:t>
      </w:r>
      <w:r w:rsidRPr="003A0BBE">
        <w:rPr>
          <w:rFonts w:ascii="Fira Sans" w:hAnsi="Fira Sans"/>
          <w:sz w:val="24"/>
          <w:szCs w:val="24"/>
          <w:lang w:val="hr-HR"/>
        </w:rPr>
        <w:t xml:space="preserve">. godini su materijalni troškovi iznosili </w:t>
      </w:r>
      <w:r w:rsidR="004E4E00">
        <w:rPr>
          <w:rFonts w:ascii="Fira Sans" w:hAnsi="Fira Sans"/>
          <w:sz w:val="24"/>
          <w:szCs w:val="24"/>
          <w:lang w:val="hr-HR"/>
        </w:rPr>
        <w:t>843.663 €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). Najznačajnija vrsta materijalnih troškova odnosi se na utrošak materijala i sirovina u osnovnoj djelatnosti (troškovi goriva i maziva) s ostvarenjem od </w:t>
      </w:r>
      <w:r w:rsidR="004E4E00">
        <w:rPr>
          <w:rFonts w:ascii="Fira Sans" w:hAnsi="Fira Sans"/>
          <w:sz w:val="24"/>
          <w:szCs w:val="24"/>
          <w:lang w:val="hr-HR"/>
        </w:rPr>
        <w:t>950.062 €</w:t>
      </w:r>
      <w:r>
        <w:rPr>
          <w:rFonts w:ascii="Fira Sans" w:hAnsi="Fira Sans"/>
          <w:sz w:val="24"/>
          <w:szCs w:val="24"/>
          <w:lang w:val="hr-HR"/>
        </w:rPr>
        <w:t xml:space="preserve">. Gorivo, mazivo i plin je stavka troškova koja je uvjetovana godišnje prijeđenim kilometrima (vozim redom), te se na tu stavku ne može bitnije utjecati glede smanjenja iste. </w:t>
      </w:r>
    </w:p>
    <w:p w14:paraId="632602A8" w14:textId="77777777" w:rsidR="002D2E3B" w:rsidRDefault="002D2E3B" w:rsidP="002D2E3B">
      <w:pPr>
        <w:pStyle w:val="Tijeloteksta"/>
        <w:spacing w:after="0"/>
        <w:rPr>
          <w:rFonts w:ascii="Fira Sans" w:hAnsi="Fira Sans"/>
          <w:sz w:val="24"/>
          <w:szCs w:val="24"/>
          <w:lang w:val="hr-HR"/>
        </w:rPr>
      </w:pPr>
    </w:p>
    <w:p w14:paraId="4440D553" w14:textId="1AA6A2BE" w:rsidR="002D2E3B" w:rsidRPr="00500857" w:rsidRDefault="002D2E3B" w:rsidP="002D2E3B">
      <w:pPr>
        <w:pStyle w:val="Tijeloteksta"/>
        <w:spacing w:after="0"/>
        <w:rPr>
          <w:rFonts w:ascii="Fira Sans" w:hAnsi="Fira Sans"/>
          <w:sz w:val="24"/>
          <w:szCs w:val="24"/>
          <w:lang w:val="hr-HR"/>
        </w:rPr>
      </w:pPr>
      <w:r>
        <w:rPr>
          <w:rFonts w:ascii="Fira Sans" w:hAnsi="Fira Sans"/>
          <w:sz w:val="24"/>
          <w:szCs w:val="24"/>
          <w:lang w:val="hr-HR"/>
        </w:rPr>
        <w:t>Tablica 10:</w:t>
      </w:r>
      <w:r w:rsidRPr="00992DDD">
        <w:rPr>
          <w:rFonts w:ascii="Fira Sans" w:hAnsi="Fira Sans"/>
          <w:sz w:val="24"/>
          <w:szCs w:val="24"/>
          <w:lang w:val="hr-HR"/>
        </w:rPr>
        <w:t xml:space="preserve"> </w:t>
      </w:r>
      <w:r w:rsidRPr="00500857">
        <w:rPr>
          <w:rFonts w:ascii="Fira Sans" w:hAnsi="Fira Sans"/>
          <w:sz w:val="24"/>
          <w:szCs w:val="24"/>
          <w:lang w:val="hr-HR"/>
        </w:rPr>
        <w:t>Prikaz troška amortizacije, goriva i maziva te prijeđenih kilometara u razdoblju od 2010. – 20</w:t>
      </w:r>
      <w:r w:rsidRPr="00992DDD">
        <w:rPr>
          <w:rFonts w:ascii="Fira Sans" w:hAnsi="Fira Sans"/>
          <w:sz w:val="24"/>
          <w:szCs w:val="24"/>
          <w:lang w:val="hr-HR"/>
        </w:rPr>
        <w:t>2</w:t>
      </w:r>
      <w:r w:rsidR="004E4E00">
        <w:rPr>
          <w:rFonts w:ascii="Fira Sans" w:hAnsi="Fira Sans"/>
          <w:sz w:val="24"/>
          <w:szCs w:val="24"/>
          <w:lang w:val="hr-HR"/>
        </w:rPr>
        <w:t>3</w:t>
      </w:r>
      <w:r w:rsidRPr="00500857">
        <w:rPr>
          <w:rFonts w:ascii="Fira Sans" w:hAnsi="Fira Sans"/>
          <w:sz w:val="24"/>
          <w:szCs w:val="24"/>
          <w:lang w:val="hr-HR"/>
        </w:rPr>
        <w:t>. godine</w:t>
      </w:r>
    </w:p>
    <w:p w14:paraId="0644B962" w14:textId="77777777" w:rsidR="002D2E3B" w:rsidRPr="00500857" w:rsidRDefault="002D2E3B" w:rsidP="002D2E3B">
      <w:pPr>
        <w:pStyle w:val="Tijeloteksta"/>
        <w:spacing w:after="0"/>
        <w:jc w:val="center"/>
        <w:rPr>
          <w:rFonts w:ascii="Fira Sans" w:hAnsi="Fira Sans"/>
          <w:sz w:val="24"/>
          <w:szCs w:val="24"/>
          <w:lang w:val="hr-HR"/>
        </w:rPr>
      </w:pPr>
    </w:p>
    <w:tbl>
      <w:tblPr>
        <w:tblW w:w="6820" w:type="dxa"/>
        <w:tblInd w:w="93" w:type="dxa"/>
        <w:tblLook w:val="04A0" w:firstRow="1" w:lastRow="0" w:firstColumn="1" w:lastColumn="0" w:noHBand="0" w:noVBand="1"/>
      </w:tblPr>
      <w:tblGrid>
        <w:gridCol w:w="994"/>
        <w:gridCol w:w="2034"/>
        <w:gridCol w:w="1883"/>
        <w:gridCol w:w="1909"/>
      </w:tblGrid>
      <w:tr w:rsidR="006E36D8" w:rsidRPr="00992DDD" w14:paraId="1BD6F844" w14:textId="77777777" w:rsidTr="00105288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5888B1E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Godina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24DBF50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AMORTIZACIJA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6BB1297D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GORIVO I MAZIVO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691A0EA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PRIJEĐENI KILOMETRI</w:t>
            </w:r>
          </w:p>
        </w:tc>
      </w:tr>
      <w:tr w:rsidR="006E36D8" w:rsidRPr="00992DDD" w14:paraId="64D58B1A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1894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2010.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B15E" w14:textId="7F3419D5" w:rsidR="002D2E3B" w:rsidRPr="00992DDD" w:rsidRDefault="004E4E0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611.233 €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478D" w14:textId="2798C109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698.089 €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D55A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2.113.134</w:t>
            </w:r>
          </w:p>
        </w:tc>
      </w:tr>
      <w:tr w:rsidR="006E36D8" w:rsidRPr="00992DDD" w14:paraId="7D3F5F2F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4121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8346" w14:textId="5D013EF2" w:rsidR="002D2E3B" w:rsidRPr="00992DDD" w:rsidRDefault="004E4E00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714.546 €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1109" w14:textId="284C83A1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796.817 €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62CF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2.068.295</w:t>
            </w:r>
          </w:p>
        </w:tc>
      </w:tr>
      <w:tr w:rsidR="006E36D8" w:rsidRPr="00992DDD" w14:paraId="31BFD8E9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92ED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4385" w14:textId="6E99E533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1.003.804 €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32B7" w14:textId="2E901E93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802.054 €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6888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1.903.978</w:t>
            </w:r>
          </w:p>
        </w:tc>
      </w:tr>
      <w:tr w:rsidR="006E36D8" w:rsidRPr="00992DDD" w14:paraId="12E7F720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42A1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F39D" w14:textId="3C0409DE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857.050 €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BD6B" w14:textId="4848EFA8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754.384 €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78FA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1.846.556</w:t>
            </w:r>
          </w:p>
        </w:tc>
      </w:tr>
      <w:tr w:rsidR="006E36D8" w:rsidRPr="00992DDD" w14:paraId="4DE3C646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341B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D376" w14:textId="3B8BCE60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156.756 €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460A" w14:textId="1CBBB53E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760.388 €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9DF7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1.879.089</w:t>
            </w:r>
          </w:p>
        </w:tc>
      </w:tr>
      <w:tr w:rsidR="006E36D8" w:rsidRPr="00992DDD" w14:paraId="3BBFDD5D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5874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2015.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18A1" w14:textId="389F2C6F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199.893 €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C50F" w14:textId="316CC242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672.019 €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B1EF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1.866.093</w:t>
            </w:r>
          </w:p>
        </w:tc>
      </w:tr>
      <w:tr w:rsidR="006E36D8" w:rsidRPr="00992DDD" w14:paraId="634B593A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13D3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2016.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53BA" w14:textId="64F84855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56.257 €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EAC1" w14:textId="540F2E54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617.984 €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9BF8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1.906.335</w:t>
            </w:r>
          </w:p>
        </w:tc>
      </w:tr>
      <w:tr w:rsidR="006E36D8" w:rsidRPr="00992DDD" w14:paraId="69FF3468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E1A2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 xml:space="preserve">2017.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C58" w14:textId="0D30E156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53.206 €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E34D" w14:textId="43300448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669.315 €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D7D0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1.885.398</w:t>
            </w:r>
          </w:p>
        </w:tc>
      </w:tr>
      <w:tr w:rsidR="006E36D8" w:rsidRPr="00992DDD" w14:paraId="0A026062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5E8E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2018.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798E" w14:textId="7C4E5D8D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90.965 €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FBC0" w14:textId="771D5A49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757.434 €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D350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1.907.364</w:t>
            </w:r>
          </w:p>
        </w:tc>
      </w:tr>
      <w:tr w:rsidR="006E36D8" w:rsidRPr="00992DDD" w14:paraId="42BF2EB9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4B8C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2019.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F953" w14:textId="0A6F0FA1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214.563 €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B93A" w14:textId="73F643C2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750.526 €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91E7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1.931.019</w:t>
            </w:r>
          </w:p>
        </w:tc>
      </w:tr>
      <w:tr w:rsidR="006E36D8" w:rsidRPr="00992DDD" w14:paraId="5F0DC5FD" w14:textId="77777777" w:rsidTr="0010528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527D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2020.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52BC" w14:textId="1C9D9A54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1.024.293 €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E184" w14:textId="131F9641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439.522 €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8263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1.437.032</w:t>
            </w:r>
          </w:p>
        </w:tc>
      </w:tr>
      <w:tr w:rsidR="006E36D8" w:rsidRPr="00992DDD" w14:paraId="1E03C370" w14:textId="77777777" w:rsidTr="004E4E0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5354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7DE1" w14:textId="502E1648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1.491.609 €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FBB4" w14:textId="69B9F6C7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488.845 €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EF7F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1.657.665</w:t>
            </w:r>
          </w:p>
        </w:tc>
      </w:tr>
      <w:tr w:rsidR="006E36D8" w:rsidRPr="00992DDD" w14:paraId="70B68964" w14:textId="77777777" w:rsidTr="004E4E00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7389" w14:textId="77777777" w:rsidR="002D2E3B" w:rsidRPr="00992DDD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2022.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0C10" w14:textId="1DC8BE5A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1.612.053 €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8B9E" w14:textId="54591330" w:rsidR="002D2E3B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661.288 €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0304" w14:textId="77777777" w:rsidR="002D2E3B" w:rsidRPr="00992DDD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992DD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1.725.828</w:t>
            </w:r>
          </w:p>
        </w:tc>
      </w:tr>
      <w:tr w:rsidR="006E36D8" w:rsidRPr="00992DDD" w14:paraId="4F0B892B" w14:textId="77777777" w:rsidTr="004E4E00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61FF" w14:textId="58189303" w:rsidR="004E4E00" w:rsidRPr="00992DDD" w:rsidRDefault="004E4E00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16B27" w14:textId="7B253CB6" w:rsidR="004E4E00" w:rsidRPr="00992DDD" w:rsidRDefault="006E36D8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1.609.514 €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85FDA" w14:textId="3DB845BC" w:rsidR="004E4E00" w:rsidRPr="00992DDD" w:rsidRDefault="003D550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872.894 €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203C" w14:textId="7F9BD14C" w:rsidR="004E4E00" w:rsidRPr="00992DDD" w:rsidRDefault="003D5505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1.740.284</w:t>
            </w:r>
          </w:p>
        </w:tc>
      </w:tr>
    </w:tbl>
    <w:p w14:paraId="25C1B279" w14:textId="77777777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</w:p>
    <w:p w14:paraId="12E88A3A" w14:textId="063752F2" w:rsidR="002D2E3B" w:rsidRPr="00A96258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shd w:val="clear" w:color="auto" w:fill="FFFF00"/>
          <w:lang w:val="hr-HR"/>
        </w:rPr>
      </w:pPr>
      <w:r w:rsidRPr="00A96258">
        <w:rPr>
          <w:rFonts w:ascii="Fira Sans" w:hAnsi="Fira Sans"/>
          <w:sz w:val="24"/>
          <w:szCs w:val="24"/>
          <w:lang w:val="hr-HR"/>
        </w:rPr>
        <w:lastRenderedPageBreak/>
        <w:t xml:space="preserve">Troškovi usluga ostvareni su u iznosu od </w:t>
      </w:r>
      <w:r w:rsidR="003D5505" w:rsidRPr="003D5505">
        <w:rPr>
          <w:rFonts w:ascii="Fira Sans" w:hAnsi="Fira Sans"/>
          <w:b/>
          <w:bCs/>
          <w:sz w:val="24"/>
          <w:szCs w:val="24"/>
          <w:lang w:val="hr-HR"/>
        </w:rPr>
        <w:t>436.034 €</w:t>
      </w:r>
      <w:r w:rsidRPr="00A96258">
        <w:rPr>
          <w:rFonts w:ascii="Fira Sans" w:hAnsi="Fira Sans"/>
          <w:sz w:val="24"/>
          <w:szCs w:val="24"/>
          <w:lang w:val="hr-HR"/>
        </w:rPr>
        <w:t xml:space="preserve">, što predstavlja </w:t>
      </w:r>
      <w:r w:rsidR="003D5505">
        <w:rPr>
          <w:rFonts w:ascii="Fira Sans" w:hAnsi="Fira Sans"/>
          <w:sz w:val="24"/>
          <w:szCs w:val="24"/>
          <w:lang w:val="hr-HR"/>
        </w:rPr>
        <w:t>smanjenje</w:t>
      </w:r>
      <w:r w:rsidRPr="00A96258">
        <w:rPr>
          <w:rFonts w:ascii="Fira Sans" w:hAnsi="Fira Sans"/>
          <w:sz w:val="24"/>
          <w:szCs w:val="24"/>
          <w:lang w:val="hr-HR"/>
        </w:rPr>
        <w:t xml:space="preserve"> od</w:t>
      </w:r>
      <w:r>
        <w:rPr>
          <w:rFonts w:ascii="Fira Sans" w:hAnsi="Fira Sans"/>
          <w:sz w:val="24"/>
          <w:szCs w:val="24"/>
          <w:lang w:val="hr-HR"/>
        </w:rPr>
        <w:t xml:space="preserve"> </w:t>
      </w:r>
      <w:r w:rsidR="003D5505">
        <w:rPr>
          <w:rFonts w:ascii="Fira Sans" w:hAnsi="Fira Sans"/>
          <w:sz w:val="24"/>
          <w:szCs w:val="24"/>
          <w:lang w:val="hr-HR"/>
        </w:rPr>
        <w:t>12</w:t>
      </w:r>
      <w:r>
        <w:rPr>
          <w:rFonts w:ascii="Fira Sans" w:hAnsi="Fira Sans"/>
          <w:sz w:val="24"/>
          <w:szCs w:val="24"/>
          <w:lang w:val="hr-HR"/>
        </w:rPr>
        <w:t>% u odnosu na 202</w:t>
      </w:r>
      <w:r w:rsidR="003D5505">
        <w:rPr>
          <w:rFonts w:ascii="Fira Sans" w:hAnsi="Fira Sans"/>
          <w:sz w:val="24"/>
          <w:szCs w:val="24"/>
          <w:lang w:val="hr-HR"/>
        </w:rPr>
        <w:t>2</w:t>
      </w:r>
      <w:r>
        <w:rPr>
          <w:rFonts w:ascii="Fira Sans" w:hAnsi="Fira Sans"/>
          <w:sz w:val="24"/>
          <w:szCs w:val="24"/>
          <w:lang w:val="hr-HR"/>
        </w:rPr>
        <w:t xml:space="preserve">. godinu. Posebno treba izdvojiti </w:t>
      </w:r>
      <w:r w:rsidR="003D5505">
        <w:rPr>
          <w:rFonts w:ascii="Fira Sans" w:hAnsi="Fira Sans"/>
          <w:sz w:val="24"/>
          <w:szCs w:val="24"/>
          <w:lang w:val="hr-HR"/>
        </w:rPr>
        <w:t>smanjenje troškova intelektu</w:t>
      </w:r>
      <w:r w:rsidR="00D15488">
        <w:rPr>
          <w:rFonts w:ascii="Fira Sans" w:hAnsi="Fira Sans"/>
          <w:sz w:val="24"/>
          <w:szCs w:val="24"/>
          <w:lang w:val="hr-HR"/>
        </w:rPr>
        <w:t>a</w:t>
      </w:r>
      <w:r w:rsidR="003D5505">
        <w:rPr>
          <w:rFonts w:ascii="Fira Sans" w:hAnsi="Fira Sans"/>
          <w:sz w:val="24"/>
          <w:szCs w:val="24"/>
          <w:lang w:val="hr-HR"/>
        </w:rPr>
        <w:t xml:space="preserve">lnih usluga (odvjetnik, revizija, informatičari i sl.). </w:t>
      </w:r>
    </w:p>
    <w:p w14:paraId="7E0B845F" w14:textId="77777777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trike/>
          <w:sz w:val="24"/>
          <w:szCs w:val="24"/>
          <w:lang w:val="hr-HR"/>
        </w:rPr>
      </w:pPr>
    </w:p>
    <w:p w14:paraId="1AE21E49" w14:textId="341A3E1A" w:rsidR="002D2E3B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 w:rsidRPr="003A0BBE">
        <w:rPr>
          <w:rFonts w:ascii="Fira Sans" w:hAnsi="Fira Sans"/>
          <w:sz w:val="24"/>
          <w:szCs w:val="24"/>
          <w:lang w:val="hr-HR"/>
        </w:rPr>
        <w:t>Na troškove osoblja odnosi se 4</w:t>
      </w:r>
      <w:r w:rsidR="003D5505">
        <w:rPr>
          <w:rFonts w:ascii="Fira Sans" w:hAnsi="Fira Sans"/>
          <w:sz w:val="24"/>
          <w:szCs w:val="24"/>
          <w:lang w:val="hr-HR"/>
        </w:rPr>
        <w:t>3</w:t>
      </w:r>
      <w:r w:rsidRPr="003A0BBE">
        <w:rPr>
          <w:rFonts w:ascii="Fira Sans" w:hAnsi="Fira Sans"/>
          <w:sz w:val="24"/>
          <w:szCs w:val="24"/>
          <w:lang w:val="hr-HR"/>
        </w:rPr>
        <w:t xml:space="preserve">% ukupno ostvarenih poslovnih rashoda </w:t>
      </w:r>
      <w:r w:rsidR="003D5505" w:rsidRPr="003D5505">
        <w:rPr>
          <w:rFonts w:ascii="Fira Sans" w:hAnsi="Fira Sans"/>
          <w:b/>
          <w:bCs/>
          <w:sz w:val="24"/>
          <w:szCs w:val="24"/>
          <w:lang w:val="hr-HR"/>
        </w:rPr>
        <w:t>2.516.905 €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 (dok je 202</w:t>
      </w:r>
      <w:r w:rsidR="003D5505">
        <w:rPr>
          <w:rFonts w:ascii="Fira Sans" w:hAnsi="Fira Sans"/>
          <w:sz w:val="24"/>
          <w:szCs w:val="24"/>
          <w:lang w:val="hr-HR"/>
        </w:rPr>
        <w:t>2</w:t>
      </w:r>
      <w:r w:rsidRPr="003A0BBE">
        <w:rPr>
          <w:rFonts w:ascii="Fira Sans" w:hAnsi="Fira Sans"/>
          <w:sz w:val="24"/>
          <w:szCs w:val="24"/>
          <w:lang w:val="hr-HR"/>
        </w:rPr>
        <w:t>.</w:t>
      </w:r>
      <w:r>
        <w:rPr>
          <w:rFonts w:ascii="Fira Sans" w:hAnsi="Fira Sans"/>
          <w:sz w:val="24"/>
          <w:szCs w:val="24"/>
          <w:lang w:val="hr-HR"/>
        </w:rPr>
        <w:t xml:space="preserve"> </w:t>
      </w:r>
      <w:r w:rsidRPr="003A0BBE">
        <w:rPr>
          <w:rFonts w:ascii="Fira Sans" w:hAnsi="Fira Sans"/>
          <w:sz w:val="24"/>
          <w:szCs w:val="24"/>
          <w:lang w:val="hr-HR"/>
        </w:rPr>
        <w:t xml:space="preserve">godini iznos troškova osoblja bio </w:t>
      </w:r>
      <w:r w:rsidR="003D5505">
        <w:rPr>
          <w:rFonts w:ascii="Fira Sans" w:hAnsi="Fira Sans"/>
          <w:sz w:val="24"/>
          <w:szCs w:val="24"/>
          <w:lang w:val="hr-HR"/>
        </w:rPr>
        <w:t>2.113.079 €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). </w:t>
      </w:r>
      <w:r w:rsidR="003D5505">
        <w:rPr>
          <w:rFonts w:ascii="Fira Sans" w:hAnsi="Fira Sans"/>
          <w:sz w:val="24"/>
          <w:szCs w:val="24"/>
          <w:lang w:val="hr-HR"/>
        </w:rPr>
        <w:t>Povećanje materijalnih prava radnika pridonio je povećanju stavke troškova osoblja.</w:t>
      </w:r>
    </w:p>
    <w:p w14:paraId="6FB08E0A" w14:textId="77777777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trike/>
          <w:sz w:val="24"/>
          <w:szCs w:val="24"/>
          <w:lang w:val="hr-HR"/>
        </w:rPr>
      </w:pPr>
    </w:p>
    <w:p w14:paraId="63460653" w14:textId="09C6AAA7" w:rsidR="002D2E3B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 w:rsidRPr="003A0BBE">
        <w:rPr>
          <w:rFonts w:ascii="Fira Sans" w:hAnsi="Fira Sans"/>
          <w:sz w:val="24"/>
          <w:szCs w:val="24"/>
          <w:lang w:val="hr-HR"/>
        </w:rPr>
        <w:t xml:space="preserve">Tijekom promatrane godine obračunato je </w:t>
      </w:r>
      <w:r w:rsidRPr="003A0BBE">
        <w:rPr>
          <w:rFonts w:ascii="Fira Sans" w:hAnsi="Fira Sans"/>
          <w:b/>
          <w:bCs/>
          <w:sz w:val="24"/>
          <w:szCs w:val="24"/>
          <w:lang w:val="hr-HR"/>
        </w:rPr>
        <w:t>1</w:t>
      </w:r>
      <w:r w:rsidR="003D5505">
        <w:rPr>
          <w:rFonts w:ascii="Fira Sans" w:hAnsi="Fira Sans"/>
          <w:b/>
          <w:bCs/>
          <w:sz w:val="24"/>
          <w:szCs w:val="24"/>
          <w:lang w:val="hr-HR"/>
        </w:rPr>
        <w:t>.609.516 €</w:t>
      </w:r>
      <w:r w:rsidRPr="003A0BBE">
        <w:rPr>
          <w:rFonts w:ascii="Fira Sans" w:hAnsi="Fira Sans"/>
          <w:sz w:val="24"/>
          <w:szCs w:val="24"/>
          <w:lang w:val="hr-HR"/>
        </w:rPr>
        <w:t xml:space="preserve"> troškova amortizacije, što </w:t>
      </w:r>
      <w:r w:rsidRPr="003D5505">
        <w:rPr>
          <w:rFonts w:ascii="Fira Sans" w:hAnsi="Fira Sans"/>
          <w:sz w:val="24"/>
          <w:szCs w:val="24"/>
          <w:lang w:val="hr-HR"/>
        </w:rPr>
        <w:t>predstavlja</w:t>
      </w:r>
      <w:r w:rsidR="003D5505" w:rsidRPr="003D5505">
        <w:rPr>
          <w:rFonts w:ascii="Fira Sans" w:hAnsi="Fira Sans"/>
          <w:sz w:val="24"/>
          <w:szCs w:val="24"/>
          <w:lang w:val="hr-HR"/>
        </w:rPr>
        <w:t xml:space="preserve"> gotovo identičan iznos u odnosu na 2022.</w:t>
      </w:r>
      <w:r w:rsidR="003D5505">
        <w:rPr>
          <w:rFonts w:ascii="Fira Sans" w:hAnsi="Fira Sans"/>
          <w:sz w:val="24"/>
          <w:szCs w:val="24"/>
          <w:lang w:val="hr-HR"/>
        </w:rPr>
        <w:t xml:space="preserve"> </w:t>
      </w:r>
      <w:r w:rsidR="003D5505" w:rsidRPr="003D5505">
        <w:rPr>
          <w:rFonts w:ascii="Fira Sans" w:hAnsi="Fira Sans"/>
          <w:sz w:val="24"/>
          <w:szCs w:val="24"/>
          <w:lang w:val="hr-HR"/>
        </w:rPr>
        <w:t>godinu</w:t>
      </w:r>
      <w:r w:rsidRPr="003A0BBE">
        <w:rPr>
          <w:rFonts w:ascii="Fira Sans" w:hAnsi="Fira Sans"/>
          <w:sz w:val="24"/>
          <w:szCs w:val="24"/>
          <w:lang w:val="hr-HR"/>
        </w:rPr>
        <w:t xml:space="preserve">. </w:t>
      </w:r>
    </w:p>
    <w:p w14:paraId="40FFDC2E" w14:textId="77777777" w:rsidR="003D5505" w:rsidRPr="003A0BBE" w:rsidRDefault="003D5505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</w:p>
    <w:p w14:paraId="106D7F30" w14:textId="394DEB0D" w:rsidR="002D2E3B" w:rsidRPr="003A0BBE" w:rsidRDefault="002D2E3B" w:rsidP="002D2E3B">
      <w:pPr>
        <w:pStyle w:val="Tijeloteksta"/>
        <w:spacing w:after="0"/>
        <w:jc w:val="both"/>
        <w:rPr>
          <w:rFonts w:ascii="Fira Sans" w:hAnsi="Fira Sans"/>
          <w:sz w:val="24"/>
          <w:szCs w:val="24"/>
          <w:lang w:val="hr-HR"/>
        </w:rPr>
      </w:pPr>
      <w:r w:rsidRPr="003A0BBE">
        <w:rPr>
          <w:rFonts w:ascii="Fira Sans" w:hAnsi="Fira Sans"/>
          <w:sz w:val="24"/>
          <w:szCs w:val="24"/>
          <w:lang w:val="hr-HR"/>
        </w:rPr>
        <w:t xml:space="preserve">Ostali troškovi poslovanja ostvareni su u iznosu od </w:t>
      </w:r>
      <w:r w:rsidR="003D5505">
        <w:rPr>
          <w:rFonts w:ascii="Fira Sans" w:hAnsi="Fira Sans"/>
          <w:b/>
          <w:bCs/>
          <w:sz w:val="24"/>
          <w:szCs w:val="24"/>
          <w:lang w:val="hr-HR"/>
        </w:rPr>
        <w:t>152.374 €</w:t>
      </w:r>
      <w:r w:rsidRPr="003A0BBE">
        <w:rPr>
          <w:rFonts w:ascii="Fira Sans" w:hAnsi="Fira Sans"/>
          <w:sz w:val="24"/>
          <w:szCs w:val="24"/>
          <w:lang w:val="hr-HR"/>
        </w:rPr>
        <w:t>. Povećanje u odnosu na godinu ranije ostvarila je pozicija „Troškovi dugoročnih rezerviranja za rizike i troškove“ koje čine troškovi za neiskorišteni godišnji odmor te rezerviranja za sudske sporove.</w:t>
      </w:r>
    </w:p>
    <w:p w14:paraId="53B51087" w14:textId="77777777" w:rsidR="002D2E3B" w:rsidRDefault="002D2E3B" w:rsidP="002D2E3B">
      <w:pPr>
        <w:pStyle w:val="Tijeloteksta"/>
        <w:spacing w:after="0"/>
        <w:rPr>
          <w:rFonts w:ascii="Fira Sans" w:hAnsi="Fira Sans"/>
          <w:sz w:val="24"/>
          <w:szCs w:val="24"/>
          <w:u w:val="single"/>
          <w:lang w:val="hr-HR"/>
        </w:rPr>
      </w:pPr>
    </w:p>
    <w:p w14:paraId="6447FECE" w14:textId="77777777" w:rsidR="002D2E3B" w:rsidRDefault="002D2E3B" w:rsidP="002D2E3B">
      <w:pPr>
        <w:pStyle w:val="Tijeloteksta"/>
        <w:spacing w:after="0"/>
        <w:rPr>
          <w:rFonts w:ascii="Fira Sans" w:hAnsi="Fira Sans"/>
          <w:sz w:val="24"/>
          <w:szCs w:val="24"/>
          <w:u w:val="single"/>
          <w:lang w:val="hr-HR"/>
        </w:rPr>
      </w:pPr>
    </w:p>
    <w:p w14:paraId="39071707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  <w:r w:rsidRPr="003A0BBE">
        <w:rPr>
          <w:rFonts w:ascii="Fira Sans" w:hAnsi="Fira Sans"/>
          <w:b/>
          <w:noProof/>
          <w:sz w:val="24"/>
          <w:szCs w:val="24"/>
        </w:rPr>
        <w:t>Financijski rashodi</w:t>
      </w:r>
    </w:p>
    <w:p w14:paraId="600B3A7D" w14:textId="7C631D84" w:rsidR="002D2E3B" w:rsidRPr="009452E3" w:rsidRDefault="003D5505" w:rsidP="002D2E3B">
      <w:pPr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F</w:t>
      </w:r>
      <w:r w:rsidR="002D2E3B">
        <w:rPr>
          <w:rFonts w:ascii="Fira Sans" w:hAnsi="Fira Sans"/>
          <w:sz w:val="24"/>
          <w:szCs w:val="24"/>
        </w:rPr>
        <w:t xml:space="preserve">inancijski rashodi iznosili su </w:t>
      </w:r>
      <w:r w:rsidRPr="003D5505">
        <w:rPr>
          <w:rFonts w:ascii="Fira Sans" w:hAnsi="Fira Sans"/>
          <w:b/>
          <w:bCs/>
          <w:sz w:val="24"/>
          <w:szCs w:val="24"/>
        </w:rPr>
        <w:t>67.393 €</w:t>
      </w:r>
      <w:r w:rsidR="002D2E3B">
        <w:rPr>
          <w:rFonts w:ascii="Fira Sans" w:hAnsi="Fira Sans"/>
          <w:sz w:val="24"/>
          <w:szCs w:val="24"/>
        </w:rPr>
        <w:t>, a odnosili su se na kamate po zajmu od EBRD i ostale kamate.</w:t>
      </w:r>
    </w:p>
    <w:p w14:paraId="29CFAA2C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1EC02EE1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  <w:r w:rsidRPr="003A0BBE">
        <w:rPr>
          <w:rFonts w:ascii="Fira Sans" w:hAnsi="Fira Sans"/>
          <w:b/>
          <w:noProof/>
          <w:sz w:val="24"/>
          <w:szCs w:val="24"/>
        </w:rPr>
        <w:t>Ostali rashodi i vrijednosna usklađivanja</w:t>
      </w:r>
    </w:p>
    <w:p w14:paraId="4DD33FDC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noProof/>
          <w:sz w:val="24"/>
          <w:szCs w:val="24"/>
        </w:rPr>
      </w:pPr>
    </w:p>
    <w:p w14:paraId="3C45B7C2" w14:textId="1A0C3D34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 w:rsidRPr="003A0BBE">
        <w:rPr>
          <w:rFonts w:ascii="Fira Sans" w:hAnsi="Fira Sans"/>
          <w:noProof/>
          <w:sz w:val="24"/>
          <w:szCs w:val="24"/>
        </w:rPr>
        <w:t xml:space="preserve">Bilježe ostvarenje u iznosu od </w:t>
      </w:r>
      <w:r w:rsidR="003D5505" w:rsidRPr="003D5505">
        <w:rPr>
          <w:rFonts w:ascii="Fira Sans" w:hAnsi="Fira Sans"/>
          <w:b/>
          <w:bCs/>
          <w:noProof/>
          <w:sz w:val="24"/>
          <w:szCs w:val="24"/>
        </w:rPr>
        <w:t>21.380 €</w:t>
      </w:r>
      <w:r w:rsidR="001B0E3D">
        <w:rPr>
          <w:rFonts w:ascii="Fira Sans" w:hAnsi="Fira Sans"/>
          <w:noProof/>
          <w:sz w:val="24"/>
          <w:szCs w:val="24"/>
        </w:rPr>
        <w:t>.</w:t>
      </w:r>
      <w:r w:rsidRPr="003A0BBE">
        <w:rPr>
          <w:rFonts w:ascii="Fira Sans" w:hAnsi="Fira Sans"/>
          <w:noProof/>
          <w:sz w:val="24"/>
          <w:szCs w:val="24"/>
        </w:rPr>
        <w:t xml:space="preserve"> </w:t>
      </w:r>
      <w:r w:rsidR="001B0E3D">
        <w:rPr>
          <w:rFonts w:ascii="Fira Sans" w:hAnsi="Fira Sans"/>
          <w:noProof/>
          <w:sz w:val="24"/>
          <w:szCs w:val="24"/>
        </w:rPr>
        <w:t>Navedni iznos</w:t>
      </w:r>
      <w:r w:rsidRPr="003A0BBE">
        <w:rPr>
          <w:rFonts w:ascii="Fira Sans" w:hAnsi="Fira Sans"/>
          <w:noProof/>
          <w:sz w:val="24"/>
          <w:szCs w:val="24"/>
        </w:rPr>
        <w:t xml:space="preserve"> odnosi </w:t>
      </w:r>
      <w:r w:rsidR="001B0E3D">
        <w:rPr>
          <w:rFonts w:ascii="Fira Sans" w:hAnsi="Fira Sans"/>
          <w:noProof/>
          <w:sz w:val="24"/>
          <w:szCs w:val="24"/>
        </w:rPr>
        <w:t xml:space="preserve">se </w:t>
      </w:r>
      <w:r w:rsidRPr="003A0BBE">
        <w:rPr>
          <w:rFonts w:ascii="Fira Sans" w:hAnsi="Fira Sans"/>
          <w:noProof/>
          <w:sz w:val="24"/>
          <w:szCs w:val="24"/>
        </w:rPr>
        <w:t>na „</w:t>
      </w:r>
      <w:r w:rsidR="001B0E3D">
        <w:rPr>
          <w:rFonts w:ascii="Fira Sans" w:hAnsi="Fira Sans"/>
          <w:noProof/>
          <w:sz w:val="24"/>
          <w:szCs w:val="24"/>
        </w:rPr>
        <w:t>Ostali izvanredni rashodi“: naknadno utvrđenih rashoda u iznosu od 4.658 €, usklađenje temeljnog kapitala Luka Pula u iznosu od 16.491 €</w:t>
      </w:r>
      <w:r>
        <w:rPr>
          <w:rFonts w:ascii="Fira Sans" w:hAnsi="Fira Sans"/>
          <w:noProof/>
          <w:sz w:val="24"/>
          <w:szCs w:val="24"/>
        </w:rPr>
        <w:t>.</w:t>
      </w:r>
    </w:p>
    <w:p w14:paraId="59A76956" w14:textId="77777777" w:rsidR="002D2E3B" w:rsidRPr="003A0BBE" w:rsidRDefault="002D2E3B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1D67A386" w14:textId="77777777" w:rsidTr="00105288">
        <w:trPr>
          <w:trHeight w:val="397"/>
        </w:trPr>
        <w:tc>
          <w:tcPr>
            <w:tcW w:w="9576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FC9C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Rezultat poslovanja</w:t>
            </w:r>
          </w:p>
        </w:tc>
      </w:tr>
    </w:tbl>
    <w:p w14:paraId="2BF8FDA9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0A27F5CB" w14:textId="3A8B74AE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  <w:r w:rsidRPr="003A0BBE">
        <w:rPr>
          <w:rFonts w:ascii="Fira Sans" w:hAnsi="Fira Sans"/>
          <w:noProof/>
          <w:sz w:val="24"/>
          <w:szCs w:val="24"/>
        </w:rPr>
        <w:t>Ostvarivši prethodno spomenute prihode i rashode Društvo je 202</w:t>
      </w:r>
      <w:r w:rsidR="001B0E3D">
        <w:rPr>
          <w:rFonts w:ascii="Fira Sans" w:hAnsi="Fira Sans"/>
          <w:noProof/>
          <w:sz w:val="24"/>
          <w:szCs w:val="24"/>
        </w:rPr>
        <w:t>3</w:t>
      </w:r>
      <w:r w:rsidRPr="003A0BBE">
        <w:rPr>
          <w:rFonts w:ascii="Fira Sans" w:hAnsi="Fira Sans"/>
          <w:noProof/>
          <w:sz w:val="24"/>
          <w:szCs w:val="24"/>
        </w:rPr>
        <w:t xml:space="preserve">. godinu završilo ostvarivanjem bruto dobiti u iznosu </w:t>
      </w:r>
      <w:r w:rsidRPr="0054310D">
        <w:rPr>
          <w:rFonts w:ascii="Fira Sans" w:hAnsi="Fira Sans"/>
          <w:noProof/>
          <w:sz w:val="24"/>
          <w:szCs w:val="24"/>
        </w:rPr>
        <w:t xml:space="preserve">od </w:t>
      </w:r>
      <w:r w:rsidR="001B0E3D" w:rsidRPr="001B0E3D">
        <w:rPr>
          <w:rFonts w:ascii="Fira Sans" w:hAnsi="Fira Sans"/>
          <w:b/>
          <w:bCs/>
          <w:noProof/>
          <w:sz w:val="24"/>
          <w:szCs w:val="24"/>
        </w:rPr>
        <w:t>19.514 €</w:t>
      </w:r>
      <w:r w:rsidRPr="001B0E3D">
        <w:rPr>
          <w:rFonts w:ascii="Fira Sans" w:hAnsi="Fira Sans"/>
          <w:b/>
          <w:bCs/>
          <w:noProof/>
          <w:sz w:val="24"/>
          <w:szCs w:val="24"/>
        </w:rPr>
        <w:t>.</w:t>
      </w:r>
    </w:p>
    <w:p w14:paraId="2C3A6187" w14:textId="77777777" w:rsidR="001B0E3D" w:rsidRDefault="001B0E3D" w:rsidP="002D2E3B">
      <w:pPr>
        <w:pStyle w:val="Odlomakpopisa"/>
        <w:ind w:left="0"/>
        <w:rPr>
          <w:rFonts w:ascii="Fira Sans" w:hAnsi="Fira Sans"/>
          <w:sz w:val="24"/>
          <w:szCs w:val="24"/>
        </w:rPr>
      </w:pPr>
    </w:p>
    <w:p w14:paraId="0D768CA1" w14:textId="77777777" w:rsidR="001B0E3D" w:rsidRDefault="001B0E3D" w:rsidP="002D2E3B">
      <w:pPr>
        <w:pStyle w:val="Odlomakpopisa"/>
        <w:ind w:left="0"/>
        <w:rPr>
          <w:rFonts w:ascii="Fira Sans" w:hAnsi="Fira Sans"/>
          <w:sz w:val="24"/>
          <w:szCs w:val="24"/>
        </w:rPr>
      </w:pPr>
    </w:p>
    <w:p w14:paraId="25633354" w14:textId="72452F6A" w:rsidR="002D2E3B" w:rsidRDefault="002D2E3B" w:rsidP="002D2E3B">
      <w:pPr>
        <w:pStyle w:val="Odlomakpopisa"/>
        <w:ind w:left="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Tablica 11: Rezultata poslovanja i prihodi</w:t>
      </w:r>
      <w:r w:rsidRPr="009452E3">
        <w:rPr>
          <w:rFonts w:ascii="Fira Sans" w:hAnsi="Fira Sans"/>
          <w:sz w:val="24"/>
          <w:szCs w:val="24"/>
        </w:rPr>
        <w:t xml:space="preserve"> od osnovne djelatnosti u periodu od 2001.</w:t>
      </w:r>
      <w:r w:rsidR="001E7796">
        <w:rPr>
          <w:rFonts w:ascii="Fira Sans" w:hAnsi="Fira Sans"/>
          <w:sz w:val="24"/>
          <w:szCs w:val="24"/>
        </w:rPr>
        <w:t>g.</w:t>
      </w:r>
      <w:r w:rsidRPr="009452E3">
        <w:rPr>
          <w:rFonts w:ascii="Fira Sans" w:hAnsi="Fira Sans"/>
          <w:sz w:val="24"/>
          <w:szCs w:val="24"/>
        </w:rPr>
        <w:t>-202</w:t>
      </w:r>
      <w:r w:rsidR="001B0E3D">
        <w:rPr>
          <w:rFonts w:ascii="Fira Sans" w:hAnsi="Fira Sans"/>
          <w:sz w:val="24"/>
          <w:szCs w:val="24"/>
        </w:rPr>
        <w:t>3</w:t>
      </w:r>
      <w:r w:rsidRPr="009452E3">
        <w:rPr>
          <w:rFonts w:ascii="Fira Sans" w:hAnsi="Fira Sans"/>
          <w:sz w:val="24"/>
          <w:szCs w:val="24"/>
        </w:rPr>
        <w:t>. godine</w:t>
      </w:r>
    </w:p>
    <w:p w14:paraId="30C20A2C" w14:textId="6C1EF6D7" w:rsidR="004A2723" w:rsidRPr="009452E3" w:rsidRDefault="004A2723" w:rsidP="002D2E3B">
      <w:pPr>
        <w:pStyle w:val="Odlomakpopisa"/>
        <w:ind w:left="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lastRenderedPageBreak/>
        <w:t>Tablica 11: Financijski rezultati, prihod od osnovne djelatnosti</w:t>
      </w:r>
    </w:p>
    <w:p w14:paraId="69B4E2F9" w14:textId="77777777" w:rsidR="002D2E3B" w:rsidRPr="003A0BBE" w:rsidRDefault="002D2E3B" w:rsidP="002D2E3B">
      <w:pPr>
        <w:pStyle w:val="Odlomakpopisa"/>
        <w:ind w:left="0"/>
        <w:jc w:val="center"/>
        <w:rPr>
          <w:rFonts w:ascii="Fira Sans" w:hAnsi="Fira Sans"/>
          <w:sz w:val="24"/>
          <w:szCs w:val="24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1700"/>
        <w:gridCol w:w="2580"/>
        <w:gridCol w:w="2500"/>
      </w:tblGrid>
      <w:tr w:rsidR="002D2E3B" w:rsidRPr="00D34835" w14:paraId="529308A0" w14:textId="77777777" w:rsidTr="00105288">
        <w:trPr>
          <w:trHeight w:val="64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B7452E8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89D7011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Financijski rezultat (bruto)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6AE0F139" w14:textId="7DB0594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Prihod od osnovne</w:t>
            </w:r>
            <w:r w:rsidR="00CD243B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dje</w:t>
            </w:r>
            <w:r w:rsidRPr="00D34835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latnosti</w:t>
            </w:r>
          </w:p>
        </w:tc>
      </w:tr>
      <w:tr w:rsidR="002D2E3B" w:rsidRPr="00D34835" w14:paraId="3DD00397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B1C5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D5FE" w14:textId="51869E74" w:rsidR="002D2E3B" w:rsidRPr="00D34835" w:rsidRDefault="002D2E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-</w:t>
            </w:r>
            <w:r w:rsidR="001B0E3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8.808 €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3BD4" w14:textId="3DFBD939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1.847.381 €</w:t>
            </w:r>
          </w:p>
        </w:tc>
      </w:tr>
      <w:tr w:rsidR="002D2E3B" w:rsidRPr="00D34835" w14:paraId="718F79F0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8DF2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71CE" w14:textId="7999D624" w:rsidR="002D2E3B" w:rsidRPr="00D34835" w:rsidRDefault="002D2E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-</w:t>
            </w:r>
            <w:r w:rsidR="00CD243B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4.107 €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AD1A" w14:textId="6AC05A1C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1.875.457 €</w:t>
            </w:r>
          </w:p>
        </w:tc>
      </w:tr>
      <w:tr w:rsidR="002D2E3B" w:rsidRPr="00D34835" w14:paraId="64714549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CE93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947A" w14:textId="6A4BB7A1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17.627 €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D333" w14:textId="1DA255EF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1.816.955 €</w:t>
            </w:r>
          </w:p>
        </w:tc>
      </w:tr>
      <w:tr w:rsidR="002D2E3B" w:rsidRPr="00D34835" w14:paraId="5C6F55E9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E1CD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5EF8" w14:textId="5CB4A758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15.366 €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46B4" w14:textId="4919F98C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1.853.579 €</w:t>
            </w:r>
          </w:p>
        </w:tc>
      </w:tr>
      <w:tr w:rsidR="002D2E3B" w:rsidRPr="00D34835" w14:paraId="4CAF7EB5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A26A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7D05" w14:textId="69DE336A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26.062 €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11B8" w14:textId="6182BA6E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1.864.093 €</w:t>
            </w:r>
          </w:p>
        </w:tc>
      </w:tr>
      <w:tr w:rsidR="002D2E3B" w:rsidRPr="00D34835" w14:paraId="05B752BC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CECF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81A3" w14:textId="38FA96CB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49.429 €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2B06" w14:textId="0D806074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1.830.787 €</w:t>
            </w:r>
          </w:p>
        </w:tc>
      </w:tr>
      <w:tr w:rsidR="002D2E3B" w:rsidRPr="00D34835" w14:paraId="2E59EC44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A9B2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02BC" w14:textId="0605BAB9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16.768 €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9D72" w14:textId="6BD356FE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1.897.801 €</w:t>
            </w:r>
          </w:p>
        </w:tc>
      </w:tr>
      <w:tr w:rsidR="002D2E3B" w:rsidRPr="00D34835" w14:paraId="46C387BA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BBFA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4667" w14:textId="2D92F010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31.086 €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BC6E" w14:textId="00C03EF4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2.025.177 €</w:t>
            </w:r>
          </w:p>
        </w:tc>
      </w:tr>
      <w:tr w:rsidR="002D2E3B" w:rsidRPr="00D34835" w14:paraId="71A01DA6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B426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FDE2" w14:textId="3148FD91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45.610 €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860B" w14:textId="637785FA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2.139.510 €</w:t>
            </w:r>
          </w:p>
        </w:tc>
      </w:tr>
      <w:tr w:rsidR="002D2E3B" w:rsidRPr="00D34835" w14:paraId="5121F07C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585A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2019.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2FAA" w14:textId="684CC285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61.875 €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64B9" w14:textId="05958D77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2.209.306 €</w:t>
            </w:r>
          </w:p>
        </w:tc>
      </w:tr>
      <w:tr w:rsidR="002D2E3B" w:rsidRPr="00D34835" w14:paraId="4BA1C423" w14:textId="77777777" w:rsidTr="00105288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B8BD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EF84" w14:textId="67205A7F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63.602 €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9863" w14:textId="065B28E7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1.136.111 €</w:t>
            </w:r>
          </w:p>
        </w:tc>
      </w:tr>
      <w:tr w:rsidR="002D2E3B" w:rsidRPr="00D34835" w14:paraId="6175FC3C" w14:textId="77777777" w:rsidTr="001B0E3D">
        <w:trPr>
          <w:trHeight w:val="3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5912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BFA9" w14:textId="793D4A44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34.718 €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921B" w14:textId="6EC0DE01" w:rsidR="002D2E3B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1.386.045 €</w:t>
            </w:r>
          </w:p>
        </w:tc>
      </w:tr>
      <w:tr w:rsidR="002D2E3B" w:rsidRPr="00D34835" w14:paraId="56561536" w14:textId="77777777" w:rsidTr="001B0E3D">
        <w:trPr>
          <w:trHeight w:val="33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6F41" w14:textId="77777777" w:rsidR="002D2E3B" w:rsidRPr="00D3483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2022.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C1D7" w14:textId="60CA72F1" w:rsidR="002D2E3B" w:rsidRPr="00D34835" w:rsidRDefault="001B0E3D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20.527 €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3BE8" w14:textId="077DCB38" w:rsidR="002D2E3B" w:rsidRPr="00D34835" w:rsidRDefault="002D2E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D34835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</w:t>
            </w:r>
            <w:r w:rsidR="00CD243B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.894.841 €</w:t>
            </w:r>
          </w:p>
        </w:tc>
      </w:tr>
      <w:tr w:rsidR="001B0E3D" w:rsidRPr="00D34835" w14:paraId="70718C74" w14:textId="77777777" w:rsidTr="001B0E3D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507EC" w14:textId="48432707" w:rsidR="001B0E3D" w:rsidRPr="00D34835" w:rsidRDefault="001B0E3D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CE1C" w14:textId="47C310FA" w:rsidR="001B0E3D" w:rsidRPr="00D34835" w:rsidRDefault="001B0E3D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19.514 €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8FF29" w14:textId="33C2D38A" w:rsidR="001B0E3D" w:rsidRPr="00D34835" w:rsidRDefault="00CD243B" w:rsidP="00CD243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 xml:space="preserve">2.280.861 € </w:t>
            </w:r>
          </w:p>
        </w:tc>
      </w:tr>
    </w:tbl>
    <w:p w14:paraId="3F78A1F7" w14:textId="77777777" w:rsidR="002D2E3B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05241C80" w14:textId="42D76D16" w:rsidR="00940D7F" w:rsidRPr="00B315ED" w:rsidRDefault="00940D7F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  <w:r w:rsidRPr="00B315ED">
        <w:rPr>
          <w:rFonts w:ascii="Fira Sans" w:hAnsi="Fira Sans"/>
          <w:noProof/>
          <w:sz w:val="24"/>
          <w:szCs w:val="24"/>
        </w:rPr>
        <w:t>Grafikon 1: Prihod</w:t>
      </w:r>
      <w:r w:rsidR="00B315ED" w:rsidRPr="00B315ED">
        <w:rPr>
          <w:rFonts w:ascii="Fira Sans" w:hAnsi="Fira Sans"/>
          <w:noProof/>
          <w:sz w:val="24"/>
          <w:szCs w:val="24"/>
        </w:rPr>
        <w:t>i od osnovne djelatnosti</w:t>
      </w:r>
    </w:p>
    <w:p w14:paraId="73B0C019" w14:textId="1F23C151" w:rsidR="00E4317E" w:rsidRPr="003A0BBE" w:rsidRDefault="004A2723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9BBF10E" wp14:editId="1928B35C">
            <wp:extent cx="5943600" cy="2332355"/>
            <wp:effectExtent l="0" t="0" r="0" b="10795"/>
            <wp:docPr id="157814633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A9728BD-745A-5966-AFBE-F13D67501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EA6969" w14:textId="77777777" w:rsidR="002D2E3B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449083B4" w14:textId="77777777" w:rsidR="00E4317E" w:rsidRDefault="00E4317E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479EBF7A" w14:textId="77777777" w:rsidR="00DE073E" w:rsidRDefault="00DE073E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0468A3D2" w14:textId="77777777" w:rsidR="00DE073E" w:rsidRDefault="00DE073E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731B1192" w14:textId="77777777" w:rsidR="00DE073E" w:rsidRDefault="00DE073E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24B40F1E" w14:textId="77777777" w:rsidR="00E4317E" w:rsidRDefault="00E4317E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</w:p>
    <w:p w14:paraId="68DA8B1A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Izvještaj 4.</w:t>
      </w:r>
    </w:p>
    <w:p w14:paraId="231759DC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DODATNI PODACI</w:t>
      </w:r>
    </w:p>
    <w:p w14:paraId="51DF1899" w14:textId="77777777" w:rsidR="002D2E3B" w:rsidRPr="003A0BBE" w:rsidRDefault="002D2E3B" w:rsidP="002D2E3B">
      <w:pPr>
        <w:pStyle w:val="Standard"/>
        <w:spacing w:after="0"/>
        <w:rPr>
          <w:rFonts w:ascii="Fira Sans" w:hAnsi="Fira Sans"/>
          <w:noProof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2E28C5A5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90F4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Broj i struktura zaposlenih</w:t>
            </w:r>
          </w:p>
        </w:tc>
      </w:tr>
    </w:tbl>
    <w:p w14:paraId="6D331F15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5D3C6828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7174A65D" w14:textId="77777777" w:rsidR="002D2E3B" w:rsidRPr="00D34835" w:rsidRDefault="002D2E3B" w:rsidP="002D2E3B">
      <w:pPr>
        <w:pStyle w:val="Odlomakpopisa2"/>
        <w:ind w:left="0"/>
        <w:rPr>
          <w:rFonts w:ascii="Fira Sans" w:hAnsi="Fira Sans"/>
          <w:noProof/>
          <w:color w:val="000000" w:themeColor="text1"/>
          <w:sz w:val="24"/>
          <w:szCs w:val="24"/>
        </w:rPr>
      </w:pPr>
      <w:r>
        <w:rPr>
          <w:rFonts w:ascii="Fira Sans" w:hAnsi="Fira Sans"/>
          <w:noProof/>
          <w:color w:val="000000" w:themeColor="text1"/>
          <w:sz w:val="24"/>
          <w:szCs w:val="24"/>
        </w:rPr>
        <w:t>Tablica 12: Prosječna</w:t>
      </w:r>
      <w:r w:rsidRPr="00D34835">
        <w:rPr>
          <w:rFonts w:ascii="Fira Sans" w:hAnsi="Fira Sans"/>
          <w:noProof/>
          <w:color w:val="000000" w:themeColor="text1"/>
          <w:sz w:val="24"/>
          <w:szCs w:val="24"/>
        </w:rPr>
        <w:t xml:space="preserve"> neto plaće po radniku </w:t>
      </w:r>
    </w:p>
    <w:p w14:paraId="231F23D7" w14:textId="77777777" w:rsidR="002D2E3B" w:rsidRPr="003A0BBE" w:rsidRDefault="002D2E3B" w:rsidP="002D2E3B">
      <w:pPr>
        <w:pStyle w:val="Odlomakpopisa2"/>
        <w:ind w:left="0"/>
        <w:jc w:val="center"/>
        <w:rPr>
          <w:rFonts w:ascii="Fira Sans" w:hAnsi="Fira Sans"/>
          <w:i/>
          <w:noProof/>
          <w:color w:val="000000" w:themeColor="text1"/>
          <w:sz w:val="24"/>
          <w:szCs w:val="24"/>
        </w:rPr>
      </w:pPr>
    </w:p>
    <w:tbl>
      <w:tblPr>
        <w:tblW w:w="5114" w:type="dxa"/>
        <w:tblInd w:w="93" w:type="dxa"/>
        <w:tblLook w:val="04A0" w:firstRow="1" w:lastRow="0" w:firstColumn="1" w:lastColumn="0" w:noHBand="0" w:noVBand="1"/>
      </w:tblPr>
      <w:tblGrid>
        <w:gridCol w:w="2247"/>
        <w:gridCol w:w="1541"/>
        <w:gridCol w:w="1326"/>
      </w:tblGrid>
      <w:tr w:rsidR="00A01B93" w:rsidRPr="0021545A" w14:paraId="68297066" w14:textId="77777777" w:rsidTr="00A01B93">
        <w:trPr>
          <w:trHeight w:val="630"/>
        </w:trPr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CAEB1D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Hlk259828145" w:colFirst="2" w:colLast="2"/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4EA656B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Predviđena kvalifikacija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F4196B5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Broj djelatnika</w:t>
            </w:r>
          </w:p>
        </w:tc>
      </w:tr>
      <w:tr w:rsidR="00A01B93" w:rsidRPr="0021545A" w14:paraId="02597A44" w14:textId="77777777" w:rsidTr="00A01B93">
        <w:trPr>
          <w:trHeight w:val="509"/>
        </w:trPr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9D645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DC70C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D0C2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B93" w:rsidRPr="0021545A" w14:paraId="05C7F354" w14:textId="77777777" w:rsidTr="00A01B93">
        <w:trPr>
          <w:trHeight w:val="450"/>
        </w:trPr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42D4D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AB3B6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D1FEA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B93" w:rsidRPr="0021545A" w14:paraId="793DBD9D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B08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Direktor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09E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7A7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5A3FA9F1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025BF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Rukovoditelj prometa i tehnike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4F804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B6CF2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3DA743B4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B7C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Voditelj kvalitete prijevoza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455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40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06C19C75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7F2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Posl</w:t>
            </w:r>
            <w:proofErr w:type="spellEnd"/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prij</w:t>
            </w:r>
            <w:proofErr w:type="spellEnd"/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. sustava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AA9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6E0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6E931881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BF252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Voditelj zaštite na radu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C138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550F9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73709465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307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Voditelj financija i investicija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CE7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6B9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073CF4FA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9DB35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Glavni knjigovođa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B451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7409A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731CEFDD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F7F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Vozač autobusa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937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VKV, 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0CD" w14:textId="3CECDA35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77</w:t>
            </w:r>
          </w:p>
        </w:tc>
      </w:tr>
      <w:tr w:rsidR="00A01B93" w:rsidRPr="0021545A" w14:paraId="35DB8326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AF024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Poslovna tajnica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B5C7C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7DEDC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--</w:t>
            </w:r>
          </w:p>
        </w:tc>
      </w:tr>
      <w:tr w:rsidR="00A01B93" w:rsidRPr="0021545A" w14:paraId="77F1D10E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CCD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Samostalni komercijalist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FB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DF5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476F54D2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DEE50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Autolimar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C400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0A1D6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3F7F08E1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708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Poslovođa održavanja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01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07A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2C2914C7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47F80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Glavni prometnik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C0A3A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0F371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7AD48DDC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23B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Prometnik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667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682" w14:textId="5DEBF2F2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A01B93" w:rsidRPr="0021545A" w14:paraId="7BF78A62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31FE4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Referent marketinga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B481E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A7C04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3A279B4E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DA4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Dežurni vozač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927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836" w14:textId="455F7B98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3</w:t>
            </w:r>
          </w:p>
        </w:tc>
      </w:tr>
      <w:tr w:rsidR="00A01B93" w:rsidRPr="0021545A" w14:paraId="38519942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DC0AD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lastRenderedPageBreak/>
              <w:t>Automehaničar, Pogonski serviser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56F50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C07F6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A01B93" w:rsidRPr="0021545A" w14:paraId="48A4CF6E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B23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Autoelektričar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63E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221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00522586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68C05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Referent kontrole prihoda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6980B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3E47F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5339403E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688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Točilac goriva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9BB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97F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A01B93" w:rsidRPr="0021545A" w14:paraId="259B0B75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25E98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Knjigovođa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3BF6B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32950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A01B93" w:rsidRPr="0021545A" w14:paraId="010F36AD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92D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Skladištar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CB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CE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01B93" w:rsidRPr="0021545A" w14:paraId="51E0FC82" w14:textId="77777777" w:rsidTr="00A01B93">
        <w:trPr>
          <w:trHeight w:val="315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13901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Kontrolor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4B10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SSS, 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77045" w14:textId="7BDB1F0C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01B93" w:rsidRPr="0021545A" w14:paraId="5C73B58F" w14:textId="77777777" w:rsidTr="00A01B93">
        <w:trPr>
          <w:trHeight w:val="63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AD7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Referent prodaje karata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E5C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SSS, KV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A9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A01B93" w:rsidRPr="0021545A" w14:paraId="7D7AD2F2" w14:textId="77777777" w:rsidTr="00A01B93">
        <w:trPr>
          <w:trHeight w:val="330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9080A" w14:textId="77777777" w:rsidR="00A01B93" w:rsidRPr="0021545A" w:rsidRDefault="00A01B93" w:rsidP="001052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Čistačica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6405A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F7293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A01B93" w:rsidRPr="0021545A" w14:paraId="339CF105" w14:textId="77777777" w:rsidTr="00A01B93">
        <w:trPr>
          <w:trHeight w:val="330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6BFB826D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AC77AD2" w14:textId="77777777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1BFA16E" w14:textId="02E46FFC" w:rsidR="00A01B93" w:rsidRPr="0021545A" w:rsidRDefault="00A01B93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545A"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eastAsia="hr-HR"/>
              </w:rPr>
              <w:t>23</w:t>
            </w:r>
          </w:p>
        </w:tc>
      </w:tr>
    </w:tbl>
    <w:bookmarkEnd w:id="0"/>
    <w:p w14:paraId="26D72B3A" w14:textId="77777777" w:rsidR="002D2E3B" w:rsidRPr="005437B6" w:rsidRDefault="002D2E3B" w:rsidP="002D2E3B">
      <w:pPr>
        <w:pStyle w:val="Odlomakpopisa"/>
        <w:ind w:left="0"/>
        <w:jc w:val="both"/>
        <w:rPr>
          <w:rFonts w:ascii="Fira Sans" w:hAnsi="Fira Sans"/>
          <w:color w:val="000000"/>
          <w:sz w:val="24"/>
          <w:szCs w:val="24"/>
        </w:rPr>
      </w:pPr>
      <w:r>
        <w:rPr>
          <w:rFonts w:ascii="Fira Sans" w:hAnsi="Fira Sans"/>
          <w:color w:val="000000"/>
          <w:sz w:val="24"/>
          <w:szCs w:val="24"/>
        </w:rPr>
        <w:br w:type="textWrapping" w:clear="all"/>
      </w:r>
    </w:p>
    <w:p w14:paraId="27A224D1" w14:textId="77777777" w:rsidR="002D2E3B" w:rsidRPr="003A0BBE" w:rsidRDefault="002D2E3B" w:rsidP="002D2E3B">
      <w:pPr>
        <w:pStyle w:val="Standard"/>
        <w:tabs>
          <w:tab w:val="left" w:pos="420"/>
        </w:tabs>
        <w:spacing w:after="0"/>
        <w:rPr>
          <w:rFonts w:ascii="Fira Sans" w:hAnsi="Fira Sans"/>
          <w:b/>
          <w:noProof/>
          <w:color w:val="0F243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343B5940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2A1D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Struktura radnih sati</w:t>
            </w:r>
          </w:p>
        </w:tc>
      </w:tr>
    </w:tbl>
    <w:p w14:paraId="63DBC75C" w14:textId="77777777" w:rsidR="002D2E3B" w:rsidRPr="003A0BBE" w:rsidRDefault="002D2E3B" w:rsidP="002D2E3B">
      <w:pPr>
        <w:pStyle w:val="Odlomakpopisa2"/>
        <w:ind w:left="0"/>
        <w:jc w:val="center"/>
        <w:rPr>
          <w:rFonts w:ascii="Fira Sans" w:hAnsi="Fira Sans"/>
          <w:i/>
          <w:noProof/>
          <w:color w:val="000000" w:themeColor="text1"/>
          <w:sz w:val="24"/>
          <w:szCs w:val="24"/>
        </w:rPr>
      </w:pPr>
    </w:p>
    <w:p w14:paraId="017C0FD5" w14:textId="77777777" w:rsidR="002D2E3B" w:rsidRPr="00D34835" w:rsidRDefault="002D2E3B" w:rsidP="002D2E3B">
      <w:pPr>
        <w:pStyle w:val="Odlomakpopisa2"/>
        <w:ind w:left="0"/>
        <w:rPr>
          <w:rFonts w:ascii="Fira Sans" w:hAnsi="Fira Sans"/>
          <w:noProof/>
          <w:color w:val="000000" w:themeColor="text1"/>
          <w:sz w:val="24"/>
          <w:szCs w:val="24"/>
        </w:rPr>
      </w:pPr>
      <w:r w:rsidRPr="00D34835">
        <w:rPr>
          <w:rFonts w:ascii="Fira Sans" w:hAnsi="Fira Sans"/>
          <w:noProof/>
          <w:color w:val="000000" w:themeColor="text1"/>
          <w:sz w:val="24"/>
          <w:szCs w:val="24"/>
        </w:rPr>
        <w:t xml:space="preserve">Tablica </w:t>
      </w:r>
      <w:r>
        <w:rPr>
          <w:rFonts w:ascii="Fira Sans" w:hAnsi="Fira Sans"/>
          <w:noProof/>
          <w:color w:val="000000" w:themeColor="text1"/>
          <w:sz w:val="24"/>
          <w:szCs w:val="24"/>
        </w:rPr>
        <w:t>13:</w:t>
      </w:r>
      <w:r w:rsidRPr="00D34835">
        <w:rPr>
          <w:rFonts w:ascii="Fira Sans" w:hAnsi="Fira Sans"/>
          <w:noProof/>
          <w:color w:val="000000" w:themeColor="text1"/>
          <w:sz w:val="24"/>
          <w:szCs w:val="24"/>
        </w:rPr>
        <w:t xml:space="preserve"> Struktura radnih sati</w:t>
      </w:r>
    </w:p>
    <w:p w14:paraId="0F781814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00B050"/>
          <w:sz w:val="24"/>
          <w:szCs w:val="24"/>
        </w:rPr>
      </w:pPr>
    </w:p>
    <w:tbl>
      <w:tblPr>
        <w:tblW w:w="9518" w:type="dxa"/>
        <w:tblInd w:w="93" w:type="dxa"/>
        <w:tblLook w:val="04A0" w:firstRow="1" w:lastRow="0" w:firstColumn="1" w:lastColumn="0" w:noHBand="0" w:noVBand="1"/>
      </w:tblPr>
      <w:tblGrid>
        <w:gridCol w:w="692"/>
        <w:gridCol w:w="880"/>
        <w:gridCol w:w="1360"/>
        <w:gridCol w:w="820"/>
        <w:gridCol w:w="760"/>
        <w:gridCol w:w="1120"/>
        <w:gridCol w:w="1200"/>
        <w:gridCol w:w="1160"/>
        <w:gridCol w:w="649"/>
        <w:gridCol w:w="877"/>
      </w:tblGrid>
      <w:tr w:rsidR="002D2E3B" w:rsidRPr="002C2F25" w14:paraId="49AB3E85" w14:textId="77777777" w:rsidTr="00811C91">
        <w:trPr>
          <w:trHeight w:val="103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D406580" w14:textId="77777777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7A82A13F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Efektivni sati rada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070E9DC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Prekovremeni sati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6C85173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 xml:space="preserve"> Državni praznik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4DE968EB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Plaćeni dopust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E6AD0EF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Sati godišnjeg odmora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2DE1C9E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Sati bolovanja na teret Društva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0DFCB14B" w14:textId="77777777" w:rsidR="002D2E3B" w:rsidRPr="00500857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it-IT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Sati bolovanja na teret HZZO-a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322A4032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Covid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E0D1"/>
            <w:vAlign w:val="center"/>
            <w:hideMark/>
          </w:tcPr>
          <w:p w14:paraId="19ED8F9D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6"/>
                <w:szCs w:val="16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16"/>
                <w:szCs w:val="16"/>
                <w:lang w:eastAsia="hr-HR"/>
              </w:rPr>
              <w:t>UKUPNO</w:t>
            </w:r>
          </w:p>
        </w:tc>
      </w:tr>
      <w:tr w:rsidR="00811C91" w:rsidRPr="002C2F25" w14:paraId="5651AB2D" w14:textId="77777777" w:rsidTr="00811C91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EE8" w14:textId="7D00192E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2C2F25"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E4E9" w14:textId="447862E1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175.838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531" w14:textId="27B74451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8.123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469" w14:textId="5CBAFE73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7.769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F0C" w14:textId="4B0BC81F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D1A" w14:textId="6072DF03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23.270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BB3" w14:textId="547CD3F9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11.778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AFEA" w14:textId="5BCE85D4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12.928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58F" w14:textId="64399EB1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1.941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3B08" w14:textId="700707C7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241.820</w:t>
            </w:r>
          </w:p>
        </w:tc>
      </w:tr>
      <w:tr w:rsidR="00811C91" w:rsidRPr="002C2F25" w14:paraId="7D6EF1B5" w14:textId="77777777" w:rsidTr="00811C91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0AE33" w14:textId="77777777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78DA0" w14:textId="331C67CD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12EAE" w14:textId="5FA3C944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3,36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8B749" w14:textId="58BAB080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3,21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5C187A" w14:textId="09FD1EE7" w:rsidR="00811C91" w:rsidRPr="002C2F25" w:rsidRDefault="00811C91" w:rsidP="00811C91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23D990" w14:textId="1CFAEF6C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E299A" w14:textId="15489AA9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6ECCF0" w14:textId="5258F766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904C7" w14:textId="420FBBB3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F92E39" w14:textId="5A01A26B" w:rsidR="00811C91" w:rsidRPr="002C2F25" w:rsidRDefault="00811C91" w:rsidP="00811C91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D2E3B" w:rsidRPr="002C2F25" w14:paraId="6DFCF86D" w14:textId="77777777" w:rsidTr="00C3297B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3BA504" w14:textId="44D2CBDB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811C91"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2C2F25">
              <w:rPr>
                <w:rFonts w:ascii="Fira Sans" w:eastAsia="Times New Roman" w:hAnsi="Fira Sans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65276" w14:textId="09B9FDC0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17</w:t>
            </w:r>
            <w:r w:rsidR="00811C91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</w:t>
            </w: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.</w:t>
            </w:r>
            <w:r w:rsidR="00811C91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641B4" w14:textId="2BFDADF3" w:rsidR="002D2E3B" w:rsidRPr="002C2F25" w:rsidRDefault="00811C91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10.261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338C8" w14:textId="301F1B08" w:rsidR="002D2E3B" w:rsidRPr="002C2F25" w:rsidRDefault="00811C91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8.513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638D0" w14:textId="2038D9C2" w:rsidR="002D2E3B" w:rsidRPr="002C2F25" w:rsidRDefault="00811C91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6E3A1D" w14:textId="70292CCC" w:rsidR="002D2E3B" w:rsidRPr="002C2F25" w:rsidRDefault="00811C91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27.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82701" w14:textId="5BDCDEB2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11.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BD1B3F" w14:textId="1400B0A8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4.320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CAF71D" w14:textId="4F842C48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76C1FE" w14:textId="101DE2DE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24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9</w:t>
            </w: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.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756</w:t>
            </w:r>
          </w:p>
        </w:tc>
      </w:tr>
      <w:tr w:rsidR="002D2E3B" w:rsidRPr="002C2F25" w14:paraId="2085A1E6" w14:textId="77777777" w:rsidTr="00C3297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34E8F" w14:textId="77777777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797938" w14:textId="11A0EEF7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</w:t>
            </w:r>
            <w:r w:rsidR="00811C91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C5F2A" w14:textId="60E2CED5" w:rsidR="002D2E3B" w:rsidRPr="002C2F25" w:rsidRDefault="00811C91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BB7FC" w14:textId="749A0ED4" w:rsidR="002D2E3B" w:rsidRPr="002C2F25" w:rsidRDefault="00811C91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DFD56" w14:textId="1891CD51" w:rsidR="002D2E3B" w:rsidRPr="002C2F25" w:rsidRDefault="002D2E3B" w:rsidP="001052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0,</w:t>
            </w:r>
            <w:r w:rsidR="00811C91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CAE52" w14:textId="7AB934A2" w:rsidR="002D2E3B" w:rsidRPr="002C2F25" w:rsidRDefault="00C3297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87713" w14:textId="55BBE2F3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4,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CF455" w14:textId="4D9B07B9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5,</w:t>
            </w:r>
            <w:r w:rsidR="00C3297B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865850" w14:textId="1CA3AB76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F6E395" w14:textId="77777777" w:rsidR="002D2E3B" w:rsidRPr="002C2F25" w:rsidRDefault="002D2E3B" w:rsidP="001052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0"/>
                <w:szCs w:val="20"/>
                <w:lang w:val="en-US"/>
              </w:rPr>
            </w:pPr>
            <w:r w:rsidRPr="002C2F25">
              <w:rPr>
                <w:rFonts w:ascii="Fira Sans" w:eastAsia="Times New Roman" w:hAnsi="Fira Sans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41A0B511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00B050"/>
          <w:sz w:val="24"/>
          <w:szCs w:val="24"/>
        </w:rPr>
      </w:pPr>
    </w:p>
    <w:p w14:paraId="4D4F3613" w14:textId="77777777" w:rsidR="002D2E3B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000000" w:themeColor="text1"/>
          <w:sz w:val="24"/>
          <w:szCs w:val="24"/>
        </w:rPr>
      </w:pPr>
    </w:p>
    <w:p w14:paraId="72DA5C21" w14:textId="77777777" w:rsidR="002D2E3B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000000" w:themeColor="text1"/>
          <w:sz w:val="24"/>
          <w:szCs w:val="24"/>
        </w:rPr>
      </w:pPr>
    </w:p>
    <w:p w14:paraId="3E0D470A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000000" w:themeColor="text1"/>
          <w:sz w:val="24"/>
          <w:szCs w:val="24"/>
        </w:rPr>
      </w:pPr>
    </w:p>
    <w:p w14:paraId="1E6B1796" w14:textId="77777777" w:rsidR="002D2E3B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0D749DE0" w14:textId="77777777" w:rsidR="002D2E3B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4DD95FAF" w14:textId="77777777" w:rsidR="002D2E3B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p w14:paraId="27389717" w14:textId="77777777" w:rsidR="002D2E3B" w:rsidRPr="003A0BBE" w:rsidRDefault="002D2E3B" w:rsidP="002D2E3B">
      <w:pPr>
        <w:jc w:val="both"/>
        <w:rPr>
          <w:rFonts w:ascii="Fira Sans" w:hAnsi="Fira Sans"/>
          <w:noProof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13DEA11F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1104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bookmarkStart w:id="1" w:name="RANGE!A31"/>
            <w:bookmarkEnd w:id="1"/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lastRenderedPageBreak/>
              <w:t>Investicije i izvori financiranja</w:t>
            </w:r>
          </w:p>
        </w:tc>
      </w:tr>
    </w:tbl>
    <w:p w14:paraId="5ED7CD7E" w14:textId="77777777" w:rsidR="002D2E3B" w:rsidRPr="003A0BBE" w:rsidRDefault="002D2E3B" w:rsidP="002D2E3B">
      <w:pPr>
        <w:pStyle w:val="Standard"/>
        <w:spacing w:after="0"/>
        <w:jc w:val="both"/>
        <w:rPr>
          <w:rFonts w:ascii="Fira Sans" w:hAnsi="Fira Sans" w:cs="Arial"/>
          <w:noProof/>
        </w:rPr>
      </w:pPr>
    </w:p>
    <w:p w14:paraId="17F35390" w14:textId="3A4A3FE7" w:rsidR="002D2E3B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  <w:r w:rsidRPr="003A0BBE">
        <w:rPr>
          <w:rFonts w:ascii="Fira Sans" w:hAnsi="Fira Sans"/>
          <w:noProof/>
          <w:sz w:val="24"/>
          <w:szCs w:val="24"/>
        </w:rPr>
        <w:t>Tijekom 202</w:t>
      </w:r>
      <w:r w:rsidR="00E4317E">
        <w:rPr>
          <w:rFonts w:ascii="Fira Sans" w:hAnsi="Fira Sans"/>
          <w:noProof/>
          <w:sz w:val="24"/>
          <w:szCs w:val="24"/>
        </w:rPr>
        <w:t>3</w:t>
      </w:r>
      <w:r w:rsidRPr="003A0BBE">
        <w:rPr>
          <w:rFonts w:ascii="Fira Sans" w:hAnsi="Fira Sans"/>
          <w:noProof/>
          <w:sz w:val="24"/>
          <w:szCs w:val="24"/>
        </w:rPr>
        <w:t>.</w:t>
      </w:r>
      <w:r w:rsidR="00E4317E">
        <w:rPr>
          <w:rFonts w:ascii="Fira Sans" w:hAnsi="Fira Sans"/>
          <w:noProof/>
          <w:sz w:val="24"/>
          <w:szCs w:val="24"/>
        </w:rPr>
        <w:t xml:space="preserve"> </w:t>
      </w:r>
      <w:r w:rsidRPr="003A0BBE">
        <w:rPr>
          <w:rFonts w:ascii="Fira Sans" w:hAnsi="Fira Sans"/>
          <w:noProof/>
          <w:sz w:val="24"/>
          <w:szCs w:val="24"/>
        </w:rPr>
        <w:t>godine</w:t>
      </w:r>
      <w:r w:rsidR="00E4317E">
        <w:rPr>
          <w:rFonts w:ascii="Fira Sans" w:hAnsi="Fira Sans"/>
          <w:noProof/>
          <w:sz w:val="24"/>
          <w:szCs w:val="24"/>
        </w:rPr>
        <w:t xml:space="preserve"> u</w:t>
      </w:r>
      <w:r w:rsidRPr="003A0BBE">
        <w:rPr>
          <w:rFonts w:ascii="Fira Sans" w:hAnsi="Fira Sans"/>
          <w:noProof/>
          <w:sz w:val="24"/>
          <w:szCs w:val="24"/>
        </w:rPr>
        <w:t xml:space="preserve">kupne investicije iznosile su </w:t>
      </w:r>
      <w:r w:rsidR="00E4317E">
        <w:rPr>
          <w:rFonts w:ascii="Fira Sans" w:hAnsi="Fira Sans"/>
          <w:noProof/>
          <w:sz w:val="24"/>
          <w:szCs w:val="24"/>
        </w:rPr>
        <w:t>47.104 €</w:t>
      </w:r>
      <w:r w:rsidRPr="003A0BBE">
        <w:rPr>
          <w:rFonts w:ascii="Fira Sans" w:hAnsi="Fira Sans"/>
          <w:noProof/>
          <w:sz w:val="24"/>
          <w:szCs w:val="24"/>
        </w:rPr>
        <w:t xml:space="preserve">. </w:t>
      </w:r>
      <w:r w:rsidR="00E4317E">
        <w:rPr>
          <w:rFonts w:ascii="Fira Sans" w:hAnsi="Fira Sans"/>
          <w:noProof/>
          <w:sz w:val="24"/>
          <w:szCs w:val="24"/>
        </w:rPr>
        <w:t xml:space="preserve">Kompletan iznos financiran je iz vlastitih sredstava. </w:t>
      </w:r>
      <w:r w:rsidRPr="003A0BBE">
        <w:rPr>
          <w:rFonts w:ascii="Fira Sans" w:hAnsi="Fira Sans"/>
          <w:noProof/>
          <w:sz w:val="24"/>
          <w:szCs w:val="24"/>
        </w:rPr>
        <w:t>Najveći</w:t>
      </w:r>
      <w:r>
        <w:rPr>
          <w:rFonts w:ascii="Fira Sans" w:hAnsi="Fira Sans"/>
          <w:noProof/>
          <w:sz w:val="24"/>
          <w:szCs w:val="24"/>
        </w:rPr>
        <w:t xml:space="preserve"> dio odnosi se na</w:t>
      </w:r>
      <w:r w:rsidR="00E4317E">
        <w:rPr>
          <w:rFonts w:ascii="Fira Sans" w:hAnsi="Fira Sans"/>
          <w:noProof/>
          <w:sz w:val="24"/>
          <w:szCs w:val="24"/>
        </w:rPr>
        <w:t xml:space="preserve"> nabavku računala, klima uređaja, jednokratnih karata sa QR kodom.</w:t>
      </w:r>
    </w:p>
    <w:p w14:paraId="6CD9674B" w14:textId="77777777" w:rsidR="002D2E3B" w:rsidRPr="00010CE5" w:rsidRDefault="002D2E3B" w:rsidP="002D2E3B">
      <w:pPr>
        <w:pStyle w:val="Odlomakpopisa2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6B5C99FC" w14:textId="77777777" w:rsidR="002D2E3B" w:rsidRPr="003A0BBE" w:rsidRDefault="002D2E3B" w:rsidP="002D2E3B">
      <w:pPr>
        <w:pStyle w:val="Odlomakpopisa2"/>
        <w:ind w:left="0"/>
        <w:rPr>
          <w:rFonts w:ascii="Fira Sans" w:hAnsi="Fira Sans"/>
          <w:noProof/>
          <w:color w:val="FF0000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53AEA116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4E8F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Podaci vezani za djelatnost i fizički podaci o poslovanju</w:t>
            </w:r>
          </w:p>
        </w:tc>
      </w:tr>
    </w:tbl>
    <w:p w14:paraId="6D669A5D" w14:textId="77777777" w:rsidR="002D2E3B" w:rsidRPr="003A0BBE" w:rsidRDefault="002D2E3B" w:rsidP="002D2E3B">
      <w:pPr>
        <w:pStyle w:val="Standard"/>
        <w:spacing w:after="0"/>
        <w:jc w:val="both"/>
        <w:rPr>
          <w:rFonts w:ascii="Fira Sans" w:hAnsi="Fira Sans" w:cs="Arial"/>
          <w:noProof/>
          <w:color w:val="auto"/>
        </w:rPr>
      </w:pPr>
    </w:p>
    <w:p w14:paraId="143CC5AB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b/>
          <w:i/>
          <w:noProof/>
          <w:sz w:val="24"/>
          <w:szCs w:val="24"/>
        </w:rPr>
      </w:pPr>
    </w:p>
    <w:p w14:paraId="7A77E98A" w14:textId="65FDCF86" w:rsidR="002D2E3B" w:rsidRPr="00320136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20136">
        <w:rPr>
          <w:rFonts w:ascii="Fira Sans" w:hAnsi="Fira Sans"/>
          <w:sz w:val="24"/>
          <w:szCs w:val="24"/>
        </w:rPr>
        <w:t xml:space="preserve">Temeljem BUSCARD sustava te analitičkom obradom podataka utvrđeno je povećanje broja prijeđenih kilometara za </w:t>
      </w:r>
      <w:r w:rsidR="00320136" w:rsidRPr="00320136">
        <w:rPr>
          <w:rFonts w:ascii="Fira Sans" w:hAnsi="Fira Sans"/>
          <w:sz w:val="24"/>
          <w:szCs w:val="24"/>
        </w:rPr>
        <w:t>1</w:t>
      </w:r>
      <w:r w:rsidRPr="00320136">
        <w:rPr>
          <w:rFonts w:ascii="Fira Sans" w:hAnsi="Fira Sans"/>
          <w:sz w:val="24"/>
          <w:szCs w:val="24"/>
        </w:rPr>
        <w:t>% u odnosu na 202</w:t>
      </w:r>
      <w:r w:rsidR="00320136" w:rsidRPr="00320136">
        <w:rPr>
          <w:rFonts w:ascii="Fira Sans" w:hAnsi="Fira Sans"/>
          <w:sz w:val="24"/>
          <w:szCs w:val="24"/>
        </w:rPr>
        <w:t>2</w:t>
      </w:r>
      <w:r w:rsidRPr="00320136">
        <w:rPr>
          <w:rFonts w:ascii="Fira Sans" w:hAnsi="Fira Sans"/>
          <w:sz w:val="24"/>
          <w:szCs w:val="24"/>
        </w:rPr>
        <w:t>. godinu. Prijeđeno je ukupno 1.7</w:t>
      </w:r>
      <w:r w:rsidR="00320136" w:rsidRPr="00320136">
        <w:rPr>
          <w:rFonts w:ascii="Fira Sans" w:hAnsi="Fira Sans"/>
          <w:sz w:val="24"/>
          <w:szCs w:val="24"/>
        </w:rPr>
        <w:t>40</w:t>
      </w:r>
      <w:r w:rsidRPr="00320136">
        <w:rPr>
          <w:rFonts w:ascii="Fira Sans" w:hAnsi="Fira Sans"/>
          <w:sz w:val="24"/>
          <w:szCs w:val="24"/>
        </w:rPr>
        <w:t>.</w:t>
      </w:r>
      <w:r w:rsidR="00320136" w:rsidRPr="00320136">
        <w:rPr>
          <w:rFonts w:ascii="Fira Sans" w:hAnsi="Fira Sans"/>
          <w:sz w:val="24"/>
          <w:szCs w:val="24"/>
        </w:rPr>
        <w:t>284</w:t>
      </w:r>
      <w:r w:rsidRPr="00320136">
        <w:rPr>
          <w:rFonts w:ascii="Fira Sans" w:hAnsi="Fira Sans"/>
          <w:sz w:val="24"/>
          <w:szCs w:val="24"/>
        </w:rPr>
        <w:t xml:space="preserve"> kilometara (dok je u 202</w:t>
      </w:r>
      <w:r w:rsidR="00320136" w:rsidRPr="00320136">
        <w:rPr>
          <w:rFonts w:ascii="Fira Sans" w:hAnsi="Fira Sans"/>
          <w:sz w:val="24"/>
          <w:szCs w:val="24"/>
        </w:rPr>
        <w:t>2</w:t>
      </w:r>
      <w:r w:rsidRPr="00320136">
        <w:rPr>
          <w:rFonts w:ascii="Fira Sans" w:hAnsi="Fira Sans"/>
          <w:sz w:val="24"/>
          <w:szCs w:val="24"/>
        </w:rPr>
        <w:t>.godini prijeđeno 1.</w:t>
      </w:r>
      <w:r w:rsidR="00320136" w:rsidRPr="00320136">
        <w:rPr>
          <w:rFonts w:ascii="Fira Sans" w:hAnsi="Fira Sans"/>
          <w:sz w:val="24"/>
          <w:szCs w:val="24"/>
        </w:rPr>
        <w:t>725.828</w:t>
      </w:r>
      <w:r w:rsidRPr="00320136">
        <w:rPr>
          <w:rFonts w:ascii="Fira Sans" w:hAnsi="Fira Sans"/>
          <w:sz w:val="24"/>
          <w:szCs w:val="24"/>
        </w:rPr>
        <w:t xml:space="preserve"> km).</w:t>
      </w:r>
    </w:p>
    <w:p w14:paraId="65474AB7" w14:textId="4268A743" w:rsidR="002D2E3B" w:rsidRPr="00320136" w:rsidRDefault="002D2E3B" w:rsidP="002D2E3B">
      <w:pPr>
        <w:jc w:val="both"/>
        <w:rPr>
          <w:rFonts w:ascii="Fira Sans" w:hAnsi="Fira Sans"/>
          <w:strike/>
          <w:sz w:val="24"/>
          <w:szCs w:val="24"/>
        </w:rPr>
      </w:pPr>
      <w:r w:rsidRPr="00320136">
        <w:rPr>
          <w:rFonts w:ascii="Fira Sans" w:hAnsi="Fira Sans"/>
          <w:sz w:val="24"/>
          <w:szCs w:val="24"/>
        </w:rPr>
        <w:t xml:space="preserve">Zbog nabave novih autobusa financiranih putem EU fondova, prosječna starost voznog parka je </w:t>
      </w:r>
      <w:r w:rsidR="00320136">
        <w:rPr>
          <w:rFonts w:ascii="Fira Sans" w:hAnsi="Fira Sans"/>
          <w:sz w:val="24"/>
          <w:szCs w:val="24"/>
        </w:rPr>
        <w:t>3</w:t>
      </w:r>
      <w:r w:rsidRPr="00320136">
        <w:rPr>
          <w:rFonts w:ascii="Fira Sans" w:hAnsi="Fira Sans"/>
          <w:sz w:val="24"/>
          <w:szCs w:val="24"/>
        </w:rPr>
        <w:t xml:space="preserve"> godine. </w:t>
      </w:r>
    </w:p>
    <w:p w14:paraId="7B0A4AC9" w14:textId="4C92C612" w:rsidR="002D2E3B" w:rsidRPr="00320136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20136">
        <w:rPr>
          <w:rFonts w:ascii="Fira Sans" w:hAnsi="Fira Sans"/>
          <w:sz w:val="24"/>
          <w:szCs w:val="24"/>
        </w:rPr>
        <w:t>Prema broju prevezenih putnika i dalje je najzastupljenija prva zona sa prevezenih 2.</w:t>
      </w:r>
      <w:r w:rsidR="00320136" w:rsidRPr="00320136">
        <w:rPr>
          <w:rFonts w:ascii="Fira Sans" w:hAnsi="Fira Sans"/>
          <w:sz w:val="24"/>
          <w:szCs w:val="24"/>
        </w:rPr>
        <w:t>619.656</w:t>
      </w:r>
      <w:r w:rsidRPr="00320136">
        <w:rPr>
          <w:rFonts w:ascii="Fira Sans" w:hAnsi="Fira Sans"/>
          <w:sz w:val="24"/>
          <w:szCs w:val="24"/>
        </w:rPr>
        <w:t xml:space="preserve"> putnika (u 202</w:t>
      </w:r>
      <w:r w:rsidR="00320136" w:rsidRPr="00320136">
        <w:rPr>
          <w:rFonts w:ascii="Fira Sans" w:hAnsi="Fira Sans"/>
          <w:sz w:val="24"/>
          <w:szCs w:val="24"/>
        </w:rPr>
        <w:t>2</w:t>
      </w:r>
      <w:r w:rsidRPr="00320136">
        <w:rPr>
          <w:rFonts w:ascii="Fira Sans" w:hAnsi="Fira Sans"/>
          <w:sz w:val="24"/>
          <w:szCs w:val="24"/>
        </w:rPr>
        <w:t xml:space="preserve">.godini bilo je </w:t>
      </w:r>
      <w:r w:rsidR="00320136" w:rsidRPr="00320136">
        <w:rPr>
          <w:rFonts w:ascii="Fira Sans" w:hAnsi="Fira Sans"/>
          <w:sz w:val="24"/>
          <w:szCs w:val="24"/>
        </w:rPr>
        <w:t>2</w:t>
      </w:r>
      <w:r w:rsidRPr="00320136">
        <w:rPr>
          <w:rFonts w:ascii="Fira Sans" w:hAnsi="Fira Sans"/>
          <w:sz w:val="24"/>
          <w:szCs w:val="24"/>
        </w:rPr>
        <w:t>.</w:t>
      </w:r>
      <w:r w:rsidR="00320136" w:rsidRPr="00320136">
        <w:rPr>
          <w:rFonts w:ascii="Fira Sans" w:hAnsi="Fira Sans"/>
          <w:sz w:val="24"/>
          <w:szCs w:val="24"/>
        </w:rPr>
        <w:t>354.064</w:t>
      </w:r>
      <w:r w:rsidRPr="00320136">
        <w:rPr>
          <w:rFonts w:ascii="Fira Sans" w:hAnsi="Fira Sans"/>
          <w:sz w:val="24"/>
          <w:szCs w:val="24"/>
        </w:rPr>
        <w:t xml:space="preserve"> putnika), što predstavlja povećanje od </w:t>
      </w:r>
      <w:r w:rsidR="00320136" w:rsidRPr="00320136">
        <w:rPr>
          <w:rFonts w:ascii="Fira Sans" w:hAnsi="Fira Sans"/>
          <w:sz w:val="24"/>
          <w:szCs w:val="24"/>
        </w:rPr>
        <w:t>11</w:t>
      </w:r>
      <w:r w:rsidRPr="00320136">
        <w:rPr>
          <w:rFonts w:ascii="Fira Sans" w:hAnsi="Fira Sans"/>
          <w:sz w:val="24"/>
          <w:szCs w:val="24"/>
        </w:rPr>
        <w:t>%</w:t>
      </w:r>
    </w:p>
    <w:p w14:paraId="54E3E7F8" w14:textId="34AAE5AE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20136">
        <w:rPr>
          <w:rFonts w:ascii="Fira Sans" w:hAnsi="Fira Sans"/>
          <w:sz w:val="24"/>
          <w:szCs w:val="24"/>
        </w:rPr>
        <w:t xml:space="preserve">Suradnja sa prodajnim mjestima nastavlja se i dalje kako bi dostupnost pojedinih vrsta karata (mjesečne pretplatne i vrijednosne karte) bila u svim kvartovima Grada Pule, </w:t>
      </w:r>
      <w:r w:rsidR="00320136">
        <w:rPr>
          <w:rFonts w:ascii="Fira Sans" w:hAnsi="Fira Sans"/>
          <w:sz w:val="24"/>
          <w:szCs w:val="24"/>
        </w:rPr>
        <w:t xml:space="preserve">ali i ostalim mjestima na kojima prometuje </w:t>
      </w:r>
      <w:r w:rsidRPr="00320136">
        <w:rPr>
          <w:rFonts w:ascii="Fira Sans" w:hAnsi="Fira Sans"/>
          <w:sz w:val="24"/>
          <w:szCs w:val="24"/>
        </w:rPr>
        <w:t>a krajem godine je uspostavljen kontakt s Tiskom na temu potpisivanja ugovora o suradnji.</w:t>
      </w:r>
    </w:p>
    <w:p w14:paraId="43453FF7" w14:textId="77777777" w:rsidR="008A6F03" w:rsidRDefault="008A6F03" w:rsidP="002D2E3B">
      <w:pPr>
        <w:jc w:val="both"/>
        <w:rPr>
          <w:rFonts w:ascii="Fira Sans" w:hAnsi="Fira Sans"/>
          <w:sz w:val="24"/>
          <w:szCs w:val="24"/>
        </w:rPr>
      </w:pPr>
    </w:p>
    <w:p w14:paraId="7A7F6FF6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737A2BF7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56314DEB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253A98CC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4EED6BA6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29B3709F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2BEC45D7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p w14:paraId="10B79908" w14:textId="2F4EF059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lastRenderedPageBreak/>
        <w:t xml:space="preserve">Tablica 14: </w:t>
      </w:r>
      <w:r w:rsidR="004A2723">
        <w:rPr>
          <w:rFonts w:ascii="Fira Sans" w:hAnsi="Fira Sans"/>
          <w:sz w:val="24"/>
          <w:szCs w:val="24"/>
        </w:rPr>
        <w:t>B</w:t>
      </w:r>
      <w:r>
        <w:rPr>
          <w:rFonts w:ascii="Fira Sans" w:hAnsi="Fira Sans"/>
          <w:sz w:val="24"/>
          <w:szCs w:val="24"/>
        </w:rPr>
        <w:t>roj prevezenih putnika po linijama</w:t>
      </w:r>
      <w:r w:rsidR="004A2723">
        <w:rPr>
          <w:rFonts w:ascii="Fira Sans" w:hAnsi="Fira Sans"/>
          <w:sz w:val="24"/>
          <w:szCs w:val="24"/>
        </w:rPr>
        <w:t xml:space="preserve"> 2023.godine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910"/>
        <w:gridCol w:w="3947"/>
        <w:gridCol w:w="4395"/>
      </w:tblGrid>
      <w:tr w:rsidR="00E41547" w:rsidRPr="00C713B4" w14:paraId="1FFD9756" w14:textId="77777777" w:rsidTr="004206C6">
        <w:trPr>
          <w:trHeight w:val="64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1C318174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 xml:space="preserve">Linija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</w:tcPr>
          <w:p w14:paraId="323FF0F8" w14:textId="77777777" w:rsidR="00E41547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NAZIV LINIJE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5A0C2BEA" w14:textId="77777777" w:rsidR="00E41547" w:rsidRPr="00C713B4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BROJ PREVEZENIH PUTNIKA PO LINIJAMA</w:t>
            </w:r>
          </w:p>
        </w:tc>
      </w:tr>
      <w:tr w:rsidR="00E41547" w:rsidRPr="00992DDD" w14:paraId="697F9646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8439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147193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STOJA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D957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913.731</w:t>
            </w:r>
          </w:p>
        </w:tc>
      </w:tr>
      <w:tr w:rsidR="00E41547" w:rsidRPr="00992DDD" w14:paraId="4D902181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FA0F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E9EA3D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VERUDA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095E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594.974</w:t>
            </w:r>
          </w:p>
        </w:tc>
      </w:tr>
      <w:tr w:rsidR="00E41547" w:rsidRPr="00992DDD" w14:paraId="1326A050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24135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6C64F3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VIDIKOVAC-VERUDELA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77D3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538.211</w:t>
            </w:r>
          </w:p>
        </w:tc>
      </w:tr>
      <w:tr w:rsidR="00E41547" w:rsidRPr="00992DDD" w14:paraId="330D2C1A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DB8D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539CCC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VELI VRH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F926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101.861</w:t>
            </w:r>
          </w:p>
        </w:tc>
      </w:tr>
      <w:tr w:rsidR="00E41547" w:rsidRPr="00992DDD" w14:paraId="70087A9F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1C0AF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29A7E2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ŠTINJAN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4652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138.066</w:t>
            </w:r>
          </w:p>
        </w:tc>
      </w:tr>
      <w:tr w:rsidR="00E41547" w:rsidRPr="00992DDD" w14:paraId="21EF1DC0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26DE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C0C4ED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JADREŠKI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8D5D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155.296</w:t>
            </w:r>
          </w:p>
        </w:tc>
      </w:tr>
      <w:tr w:rsidR="00E41547" w:rsidRPr="00992DDD" w14:paraId="01F73ED9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16FA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5F78EB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VALDEBEK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EB234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58.211</w:t>
            </w:r>
          </w:p>
        </w:tc>
      </w:tr>
      <w:tr w:rsidR="00E41547" w:rsidRPr="00992DDD" w14:paraId="7F089473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2C907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56BBE2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MONTE ŠERPO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8944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34.936</w:t>
            </w:r>
          </w:p>
        </w:tc>
      </w:tr>
      <w:tr w:rsidR="00E41547" w:rsidRPr="00992DDD" w14:paraId="59083591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3F32A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044309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FAŽANA-PEROJ-BARBARIGA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93A1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143.278</w:t>
            </w:r>
          </w:p>
        </w:tc>
      </w:tr>
      <w:tr w:rsidR="00E41547" w:rsidRPr="00992DDD" w14:paraId="44E940C8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BF0B7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4E6BAF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GALIŽANA-VODNJAN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5CBD3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101.747</w:t>
            </w:r>
          </w:p>
        </w:tc>
      </w:tr>
      <w:tr w:rsidR="00E41547" w:rsidRPr="00992DDD" w14:paraId="6CB6A051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1E69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066F3E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MUNTIĆ-VALTURA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9A35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28.023</w:t>
            </w:r>
          </w:p>
        </w:tc>
      </w:tr>
      <w:tr w:rsidR="00E41547" w:rsidRPr="00992DDD" w14:paraId="41E31D61" w14:textId="77777777" w:rsidTr="004206C6">
        <w:trPr>
          <w:trHeight w:val="33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450D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E32E6DA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LIŽNJAN-MEDULIN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F1EF3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162.281</w:t>
            </w:r>
          </w:p>
        </w:tc>
      </w:tr>
      <w:tr w:rsidR="00E41547" w:rsidRPr="00992DDD" w14:paraId="0CACBE77" w14:textId="77777777" w:rsidTr="004206C6">
        <w:trPr>
          <w:trHeight w:val="33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AE88E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87305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PULA-VINKURAN-MEDULIN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3BB8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19.971</w:t>
            </w:r>
          </w:p>
        </w:tc>
      </w:tr>
      <w:tr w:rsidR="00E41547" w:rsidRPr="00992DDD" w14:paraId="222EF7AA" w14:textId="77777777" w:rsidTr="004206C6">
        <w:trPr>
          <w:trHeight w:val="33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38CAF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08EAEB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VINKURAN-VINTIJAN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0EF0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8.547</w:t>
            </w:r>
          </w:p>
        </w:tc>
      </w:tr>
      <w:tr w:rsidR="00E41547" w:rsidRPr="00992DDD" w14:paraId="33706047" w14:textId="77777777" w:rsidTr="004206C6">
        <w:trPr>
          <w:trHeight w:val="33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FEC80" w14:textId="77777777" w:rsidR="00E41547" w:rsidRPr="00992DD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80F018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BANJOLE-POMER-PREMANTURA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7C3D4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76.228</w:t>
            </w:r>
          </w:p>
        </w:tc>
      </w:tr>
      <w:tr w:rsidR="00C130CD" w:rsidRPr="00C130CD" w14:paraId="093C684A" w14:textId="77777777" w:rsidTr="004206C6">
        <w:trPr>
          <w:trHeight w:val="33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B0996" w14:textId="6C82C656" w:rsidR="00E41547" w:rsidRPr="00C130CD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24"/>
                <w:szCs w:val="24"/>
              </w:rPr>
            </w:pPr>
            <w:r w:rsidRPr="00C130CD">
              <w:rPr>
                <w:rFonts w:ascii="Fira Sans" w:eastAsia="Times New Roman" w:hAnsi="Fira Sans" w:cs="Calibri"/>
                <w:sz w:val="24"/>
                <w:szCs w:val="24"/>
              </w:rPr>
              <w:t>70</w:t>
            </w:r>
            <w:r w:rsidR="00C130CD" w:rsidRPr="00C130CD">
              <w:rPr>
                <w:rFonts w:ascii="Fira Sans" w:eastAsia="Times New Roman" w:hAnsi="Fira Sans" w:cs="Calibri"/>
                <w:sz w:val="24"/>
                <w:szCs w:val="24"/>
              </w:rPr>
              <w:t>-</w:t>
            </w:r>
            <w:r w:rsidR="00D15488" w:rsidRPr="00C130CD">
              <w:rPr>
                <w:rFonts w:ascii="Fira Sans" w:eastAsia="Times New Roman" w:hAnsi="Fira Sans" w:cs="Calibri"/>
                <w:sz w:val="24"/>
                <w:szCs w:val="24"/>
              </w:rPr>
              <w:t xml:space="preserve"> 71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B9E5A" w14:textId="77777777" w:rsidR="00E41547" w:rsidRPr="00C130C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</w:rPr>
            </w:pPr>
            <w:r w:rsidRPr="00C130CD">
              <w:rPr>
                <w:rFonts w:ascii="Fira Sans" w:eastAsia="Times New Roman" w:hAnsi="Fira Sans" w:cs="Calibri"/>
                <w:sz w:val="24"/>
                <w:szCs w:val="24"/>
              </w:rPr>
              <w:t>NOĆNA LINIJA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BAE2" w14:textId="77777777" w:rsidR="00E41547" w:rsidRPr="00C130C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24"/>
                <w:szCs w:val="24"/>
              </w:rPr>
            </w:pPr>
            <w:r w:rsidRPr="00C130CD">
              <w:rPr>
                <w:rFonts w:ascii="Fira Sans" w:eastAsia="Times New Roman" w:hAnsi="Fira Sans" w:cs="Calibri"/>
                <w:sz w:val="24"/>
                <w:szCs w:val="24"/>
              </w:rPr>
              <w:t>9.528</w:t>
            </w:r>
          </w:p>
        </w:tc>
      </w:tr>
      <w:tr w:rsidR="00E41547" w:rsidRPr="00992DDD" w14:paraId="37671BB6" w14:textId="77777777" w:rsidTr="00E41547">
        <w:trPr>
          <w:trHeight w:val="33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99FD8" w14:textId="77777777" w:rsidR="00E41547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60DD0" w14:textId="77777777" w:rsidR="00E41547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IZVANREDNI PRIJEVOZ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CD795" w14:textId="5BB8BACE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14.7</w:t>
            </w:r>
            <w:r w:rsidR="00C130CD">
              <w:rPr>
                <w:rFonts w:ascii="Fira Sans" w:eastAsia="Times New Roman" w:hAnsi="Fira Sans" w:cs="Calibri"/>
                <w:color w:val="000000"/>
                <w:sz w:val="24"/>
                <w:szCs w:val="24"/>
              </w:rPr>
              <w:t>83</w:t>
            </w:r>
          </w:p>
        </w:tc>
      </w:tr>
      <w:tr w:rsidR="00940D7F" w:rsidRPr="00940D7F" w14:paraId="233C1D4D" w14:textId="77777777" w:rsidTr="004A2723">
        <w:trPr>
          <w:trHeight w:val="330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F029B" w14:textId="5904809C" w:rsidR="00E41547" w:rsidRPr="00C130CD" w:rsidRDefault="00E41547" w:rsidP="004A2723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sz w:val="24"/>
                <w:szCs w:val="24"/>
              </w:rPr>
            </w:pPr>
            <w:r w:rsidRPr="00C130CD">
              <w:rPr>
                <w:rFonts w:ascii="Fira Sans" w:eastAsia="Times New Roman" w:hAnsi="Fira Sans" w:cs="Calibr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993B965" w14:textId="756EFB0E" w:rsidR="00E41547" w:rsidRPr="00C130C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/>
                <w:bCs/>
                <w:sz w:val="24"/>
                <w:szCs w:val="24"/>
              </w:rPr>
            </w:pPr>
            <w:r w:rsidRPr="00C130CD">
              <w:rPr>
                <w:rFonts w:ascii="Fira Sans" w:eastAsia="Times New Roman" w:hAnsi="Fira Sans" w:cs="Calibri"/>
                <w:b/>
                <w:bCs/>
                <w:sz w:val="24"/>
                <w:szCs w:val="24"/>
              </w:rPr>
              <w:t>3.099.672</w:t>
            </w:r>
          </w:p>
        </w:tc>
      </w:tr>
    </w:tbl>
    <w:p w14:paraId="224C1CFB" w14:textId="7421363C" w:rsidR="00E41547" w:rsidRDefault="00E41547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274C2964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3FAF4D31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52265144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154C7347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60914CED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778A1DC9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52734FA6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6086D2E1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12CE079C" w14:textId="6B494A4F" w:rsidR="00883366" w:rsidRPr="00B315ED" w:rsidRDefault="00883366" w:rsidP="00883366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  <w:r w:rsidRPr="00B315ED">
        <w:rPr>
          <w:rFonts w:ascii="Fira Sans" w:hAnsi="Fira Sans"/>
          <w:noProof/>
          <w:sz w:val="24"/>
          <w:szCs w:val="24"/>
        </w:rPr>
        <w:lastRenderedPageBreak/>
        <w:t xml:space="preserve">Grafikon </w:t>
      </w:r>
      <w:r>
        <w:rPr>
          <w:rFonts w:ascii="Fira Sans" w:hAnsi="Fira Sans"/>
          <w:noProof/>
          <w:sz w:val="24"/>
          <w:szCs w:val="24"/>
        </w:rPr>
        <w:t>2</w:t>
      </w:r>
      <w:r w:rsidRPr="00B315ED">
        <w:rPr>
          <w:rFonts w:ascii="Fira Sans" w:hAnsi="Fira Sans"/>
          <w:noProof/>
          <w:sz w:val="24"/>
          <w:szCs w:val="24"/>
        </w:rPr>
        <w:t xml:space="preserve">: </w:t>
      </w:r>
      <w:r>
        <w:rPr>
          <w:rFonts w:ascii="Fira Sans" w:hAnsi="Fira Sans"/>
          <w:noProof/>
          <w:sz w:val="24"/>
          <w:szCs w:val="24"/>
        </w:rPr>
        <w:t xml:space="preserve">Broj prevezenih putnika po linijama </w:t>
      </w:r>
    </w:p>
    <w:p w14:paraId="6F0B8665" w14:textId="118F78C7" w:rsidR="00E41547" w:rsidRPr="00883366" w:rsidRDefault="00883366" w:rsidP="002D2E3B">
      <w:pPr>
        <w:jc w:val="both"/>
        <w:rPr>
          <w:rFonts w:ascii="Fira Sans" w:hAnsi="Fira Sans"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06948CD" wp14:editId="7BFCD503">
            <wp:extent cx="6081623" cy="3071003"/>
            <wp:effectExtent l="0" t="0" r="14605" b="15240"/>
            <wp:docPr id="11789161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28FA3A-9C00-0FE5-786D-856B22D119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BACC6F" w14:textId="11166F4F" w:rsidR="00320136" w:rsidRDefault="00E41547" w:rsidP="002D2E3B">
      <w:pPr>
        <w:jc w:val="both"/>
        <w:rPr>
          <w:rFonts w:ascii="Fira Sans" w:hAnsi="Fira Sans"/>
          <w:sz w:val="24"/>
          <w:szCs w:val="24"/>
        </w:rPr>
      </w:pPr>
      <w:bookmarkStart w:id="2" w:name="_Hlk167363769"/>
      <w:r>
        <w:rPr>
          <w:rFonts w:ascii="Fira Sans" w:hAnsi="Fira Sans"/>
          <w:sz w:val="24"/>
          <w:szCs w:val="24"/>
        </w:rPr>
        <w:t xml:space="preserve">Tablica 15: </w:t>
      </w:r>
      <w:r w:rsidR="00EF0FC3" w:rsidRPr="00EF0FC3">
        <w:rPr>
          <w:rFonts w:ascii="Fira Sans" w:hAnsi="Fira Sans"/>
          <w:sz w:val="24"/>
          <w:szCs w:val="24"/>
        </w:rPr>
        <w:t>P</w:t>
      </w:r>
      <w:r w:rsidR="008A6F03" w:rsidRPr="00EF0FC3">
        <w:rPr>
          <w:rFonts w:ascii="Fira Sans" w:hAnsi="Fira Sans"/>
          <w:sz w:val="24"/>
          <w:szCs w:val="24"/>
        </w:rPr>
        <w:t>rihod</w:t>
      </w:r>
      <w:r w:rsidR="00EF0FC3" w:rsidRPr="00EF0FC3">
        <w:rPr>
          <w:rFonts w:ascii="Fira Sans" w:hAnsi="Fira Sans"/>
          <w:sz w:val="24"/>
          <w:szCs w:val="24"/>
        </w:rPr>
        <w:t>i</w:t>
      </w:r>
      <w:r w:rsidR="008A6F03" w:rsidRPr="00EF0FC3">
        <w:rPr>
          <w:rFonts w:ascii="Fira Sans" w:hAnsi="Fira Sans"/>
          <w:sz w:val="24"/>
          <w:szCs w:val="24"/>
        </w:rPr>
        <w:t xml:space="preserve"> od subvencija po </w:t>
      </w:r>
      <w:r w:rsidR="00EF0FC3" w:rsidRPr="00EF0FC3">
        <w:rPr>
          <w:rFonts w:ascii="Fira Sans" w:hAnsi="Fira Sans"/>
          <w:sz w:val="24"/>
          <w:szCs w:val="24"/>
        </w:rPr>
        <w:t>vlasnicima</w:t>
      </w:r>
      <w:r w:rsidR="00C130CD">
        <w:rPr>
          <w:rFonts w:ascii="Fira Sans" w:hAnsi="Fira Sans"/>
          <w:sz w:val="24"/>
          <w:szCs w:val="24"/>
        </w:rPr>
        <w:t xml:space="preserve"> (realizacija)</w:t>
      </w:r>
      <w:r w:rsidR="00EF0FC3" w:rsidRPr="00EF0FC3">
        <w:rPr>
          <w:rFonts w:ascii="Fira Sans" w:hAnsi="Fira Sans"/>
          <w:sz w:val="24"/>
          <w:szCs w:val="24"/>
        </w:rPr>
        <w:t>:</w:t>
      </w:r>
      <w:r w:rsidR="00940D7F">
        <w:rPr>
          <w:rFonts w:ascii="Fira Sans" w:hAnsi="Fira Sans"/>
          <w:sz w:val="24"/>
          <w:szCs w:val="24"/>
        </w:rPr>
        <w:t xml:space="preserve"> 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2165"/>
        <w:gridCol w:w="3686"/>
        <w:gridCol w:w="3401"/>
      </w:tblGrid>
      <w:tr w:rsidR="00E41547" w:rsidRPr="00C713B4" w14:paraId="2D87FDC4" w14:textId="77777777" w:rsidTr="004A2723">
        <w:trPr>
          <w:trHeight w:val="74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65B3750" w14:textId="77777777" w:rsidR="00E41547" w:rsidRPr="00883366" w:rsidRDefault="00E41547" w:rsidP="004206C6">
            <w:pPr>
              <w:spacing w:before="240"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14:paraId="1465BDE6" w14:textId="77777777" w:rsidR="00E41547" w:rsidRPr="00883366" w:rsidRDefault="00E41547" w:rsidP="004206C6">
            <w:pPr>
              <w:spacing w:before="240"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</w:tcPr>
          <w:p w14:paraId="1E32DF1F" w14:textId="77777777" w:rsidR="00E41547" w:rsidRDefault="00E41547" w:rsidP="004206C6">
            <w:pPr>
              <w:spacing w:before="240"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2022. godina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BE0D1"/>
            <w:vAlign w:val="center"/>
            <w:hideMark/>
          </w:tcPr>
          <w:p w14:paraId="20A67571" w14:textId="77777777" w:rsidR="00E41547" w:rsidRDefault="00E41547" w:rsidP="004206C6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</w:pPr>
          </w:p>
          <w:p w14:paraId="2CF426FA" w14:textId="77777777" w:rsidR="00E41547" w:rsidRPr="00C713B4" w:rsidRDefault="00E41547" w:rsidP="004206C6">
            <w:pPr>
              <w:spacing w:after="0" w:line="480" w:lineRule="auto"/>
              <w:jc w:val="center"/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Fira Sans" w:eastAsia="Times New Roman" w:hAnsi="Fira Sans" w:cs="Calibri"/>
                <w:b/>
                <w:bCs/>
                <w:color w:val="000000"/>
                <w:sz w:val="24"/>
                <w:szCs w:val="24"/>
              </w:rPr>
              <w:t>2023. godina</w:t>
            </w:r>
          </w:p>
        </w:tc>
      </w:tr>
      <w:tr w:rsidR="00E41547" w:rsidRPr="00992DDD" w14:paraId="349A02AF" w14:textId="77777777" w:rsidTr="004206C6">
        <w:trPr>
          <w:trHeight w:val="33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23D7" w14:textId="77777777" w:rsidR="00E41547" w:rsidRPr="00992DDD" w:rsidRDefault="00E41547" w:rsidP="004206C6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  <w:t>Grad Pula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6AECE91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1.512.117,00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753E4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1.706.866,94</w:t>
            </w:r>
          </w:p>
        </w:tc>
      </w:tr>
      <w:tr w:rsidR="00E41547" w:rsidRPr="00992DDD" w14:paraId="42F79376" w14:textId="77777777" w:rsidTr="004206C6">
        <w:trPr>
          <w:trHeight w:val="33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5B78A" w14:textId="77777777" w:rsidR="00E41547" w:rsidRPr="00992DDD" w:rsidRDefault="00E41547" w:rsidP="004206C6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Grad Vodnjan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3ED2F1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138.920,99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F4F07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157.765,64</w:t>
            </w:r>
          </w:p>
        </w:tc>
      </w:tr>
      <w:tr w:rsidR="00E41547" w:rsidRPr="00992DDD" w14:paraId="6CCC7F8D" w14:textId="77777777" w:rsidTr="004206C6">
        <w:trPr>
          <w:trHeight w:val="33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1007E" w14:textId="77777777" w:rsidR="00E41547" w:rsidRPr="00992DDD" w:rsidRDefault="00E41547" w:rsidP="004206C6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Općina Medulin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DCA776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203.065,67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10A80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230.097,76</w:t>
            </w:r>
          </w:p>
        </w:tc>
      </w:tr>
      <w:tr w:rsidR="00E41547" w:rsidRPr="00992DDD" w14:paraId="0FDD4ACB" w14:textId="77777777" w:rsidTr="004206C6">
        <w:trPr>
          <w:trHeight w:val="33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6471E" w14:textId="77777777" w:rsidR="00E41547" w:rsidRPr="00992DDD" w:rsidRDefault="00E41547" w:rsidP="004206C6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Općina Ližnjan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2356B1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109.944,27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8376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139.978,00</w:t>
            </w:r>
          </w:p>
        </w:tc>
      </w:tr>
      <w:tr w:rsidR="00E41547" w:rsidRPr="00992DDD" w14:paraId="3E99621F" w14:textId="77777777" w:rsidTr="004206C6">
        <w:trPr>
          <w:trHeight w:val="33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B0A37" w14:textId="77777777" w:rsidR="00E41547" w:rsidRPr="00992DDD" w:rsidRDefault="00E41547" w:rsidP="004206C6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Općina Fažana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13A9DB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25.653,20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83A82" w14:textId="77777777" w:rsidR="00E41547" w:rsidRPr="00992DDD" w:rsidRDefault="00E41547" w:rsidP="004206C6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24"/>
                <w:szCs w:val="24"/>
                <w:lang w:val="en-US"/>
              </w:rPr>
            </w:pPr>
            <w:r w:rsidRPr="00EF0FC3">
              <w:rPr>
                <w:rFonts w:ascii="Fira Sans" w:hAnsi="Fira Sans"/>
                <w:sz w:val="24"/>
                <w:szCs w:val="24"/>
              </w:rPr>
              <w:t>29.953,66</w:t>
            </w:r>
          </w:p>
        </w:tc>
      </w:tr>
    </w:tbl>
    <w:p w14:paraId="5135271E" w14:textId="77777777" w:rsidR="00E41547" w:rsidRDefault="00E41547" w:rsidP="002D2E3B">
      <w:pPr>
        <w:jc w:val="both"/>
        <w:rPr>
          <w:rFonts w:ascii="Fira Sans" w:hAnsi="Fira Sans"/>
          <w:sz w:val="24"/>
          <w:szCs w:val="24"/>
        </w:rPr>
      </w:pPr>
    </w:p>
    <w:bookmarkEnd w:id="2"/>
    <w:p w14:paraId="23AFFBDA" w14:textId="77777777" w:rsidR="00EF0FC3" w:rsidRDefault="00EF0FC3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5A80C233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581D251F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59BAAD1F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63DB14BC" w14:textId="77777777" w:rsidR="00CF31AA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21112D79" w14:textId="77777777" w:rsidR="00CF31AA" w:rsidRPr="00EF0FC3" w:rsidRDefault="00CF31AA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110BBB75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lastRenderedPageBreak/>
        <w:t>Izvještaj 5.</w:t>
      </w:r>
    </w:p>
    <w:p w14:paraId="0A2338FF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 xml:space="preserve">POKAZATELJI </w:t>
      </w:r>
    </w:p>
    <w:p w14:paraId="044E38AD" w14:textId="77777777" w:rsidR="002D2E3B" w:rsidRPr="003A0BBE" w:rsidRDefault="002D2E3B" w:rsidP="002D2E3B">
      <w:pPr>
        <w:pStyle w:val="Standard"/>
        <w:spacing w:after="0"/>
        <w:jc w:val="center"/>
        <w:rPr>
          <w:rFonts w:ascii="Fira Sans" w:hAnsi="Fira Sans"/>
          <w:noProof/>
        </w:rPr>
      </w:pPr>
    </w:p>
    <w:p w14:paraId="47E0F480" w14:textId="77777777" w:rsidR="002D2E3B" w:rsidRPr="003A0BBE" w:rsidRDefault="002D2E3B" w:rsidP="002D2E3B">
      <w:pPr>
        <w:pStyle w:val="Standard"/>
        <w:spacing w:after="0"/>
        <w:jc w:val="center"/>
        <w:rPr>
          <w:rFonts w:ascii="Fira Sans" w:hAnsi="Fira Sans"/>
          <w:noProof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49B2B49E" w14:textId="77777777" w:rsidTr="00105288">
        <w:trPr>
          <w:trHeight w:val="397"/>
        </w:trPr>
        <w:tc>
          <w:tcPr>
            <w:tcW w:w="9288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C06C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noProof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noProof/>
                <w:color w:val="262626"/>
                <w:lang w:eastAsia="en-US"/>
              </w:rPr>
              <w:t>Ocjena poslovanja</w:t>
            </w:r>
          </w:p>
        </w:tc>
      </w:tr>
    </w:tbl>
    <w:p w14:paraId="67C7F2E1" w14:textId="77777777" w:rsidR="002D2E3B" w:rsidRPr="003A0BBE" w:rsidRDefault="002D2E3B" w:rsidP="002D2E3B">
      <w:pPr>
        <w:pStyle w:val="Standard"/>
        <w:tabs>
          <w:tab w:val="left" w:pos="420"/>
          <w:tab w:val="center" w:pos="4536"/>
          <w:tab w:val="right" w:pos="9072"/>
        </w:tabs>
        <w:spacing w:after="0"/>
        <w:jc w:val="both"/>
        <w:rPr>
          <w:rFonts w:ascii="Fira Sans" w:hAnsi="Fira Sans"/>
          <w:noProof/>
        </w:rPr>
      </w:pPr>
    </w:p>
    <w:p w14:paraId="7CBD87A3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0E09799F" w14:textId="20C490ED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b/>
          <w:sz w:val="24"/>
          <w:szCs w:val="24"/>
        </w:rPr>
        <w:t>Naplata potraživanja u danima</w:t>
      </w:r>
      <w:r w:rsidRPr="003A0BBE">
        <w:rPr>
          <w:rFonts w:ascii="Fira Sans" w:hAnsi="Fira Sans"/>
          <w:sz w:val="24"/>
          <w:szCs w:val="24"/>
        </w:rPr>
        <w:t xml:space="preserve"> smanjena je </w:t>
      </w:r>
      <w:r>
        <w:rPr>
          <w:rFonts w:ascii="Fira Sans" w:hAnsi="Fira Sans"/>
          <w:sz w:val="24"/>
          <w:szCs w:val="24"/>
        </w:rPr>
        <w:t xml:space="preserve">sa </w:t>
      </w:r>
      <w:r w:rsidRPr="003A0BBE">
        <w:rPr>
          <w:rFonts w:ascii="Fira Sans" w:hAnsi="Fira Sans"/>
          <w:sz w:val="24"/>
          <w:szCs w:val="24"/>
        </w:rPr>
        <w:t>2</w:t>
      </w:r>
      <w:r w:rsidR="00EA150E">
        <w:rPr>
          <w:rFonts w:ascii="Fira Sans" w:hAnsi="Fira Sans"/>
          <w:sz w:val="24"/>
          <w:szCs w:val="24"/>
        </w:rPr>
        <w:t>2</w:t>
      </w:r>
      <w:r w:rsidRPr="003A0BBE">
        <w:rPr>
          <w:rFonts w:ascii="Fira Sans" w:hAnsi="Fira Sans"/>
          <w:sz w:val="24"/>
          <w:szCs w:val="24"/>
        </w:rPr>
        <w:t>,</w:t>
      </w:r>
      <w:r w:rsidR="00EA150E">
        <w:rPr>
          <w:rFonts w:ascii="Fira Sans" w:hAnsi="Fira Sans"/>
          <w:sz w:val="24"/>
          <w:szCs w:val="24"/>
        </w:rPr>
        <w:t>75</w:t>
      </w:r>
      <w:r w:rsidRPr="003A0BBE">
        <w:rPr>
          <w:rFonts w:ascii="Fira Sans" w:hAnsi="Fira Sans"/>
          <w:sz w:val="24"/>
          <w:szCs w:val="24"/>
        </w:rPr>
        <w:t xml:space="preserve"> dana</w:t>
      </w:r>
      <w:r>
        <w:rPr>
          <w:rFonts w:ascii="Fira Sans" w:hAnsi="Fira Sans"/>
          <w:sz w:val="24"/>
          <w:szCs w:val="24"/>
        </w:rPr>
        <w:t xml:space="preserve"> u 202</w:t>
      </w:r>
      <w:r w:rsidR="00EA150E">
        <w:rPr>
          <w:rFonts w:ascii="Fira Sans" w:hAnsi="Fira Sans"/>
          <w:sz w:val="24"/>
          <w:szCs w:val="24"/>
        </w:rPr>
        <w:t>2</w:t>
      </w:r>
      <w:r>
        <w:rPr>
          <w:rFonts w:ascii="Fira Sans" w:hAnsi="Fira Sans"/>
          <w:sz w:val="24"/>
          <w:szCs w:val="24"/>
        </w:rPr>
        <w:t xml:space="preserve">.godini na </w:t>
      </w:r>
      <w:r w:rsidR="00EA150E">
        <w:rPr>
          <w:rFonts w:ascii="Fira Sans" w:hAnsi="Fira Sans"/>
          <w:sz w:val="24"/>
          <w:szCs w:val="24"/>
        </w:rPr>
        <w:t>17,65</w:t>
      </w:r>
      <w:r>
        <w:rPr>
          <w:rFonts w:ascii="Fira Sans" w:hAnsi="Fira Sans"/>
          <w:sz w:val="24"/>
          <w:szCs w:val="24"/>
        </w:rPr>
        <w:t xml:space="preserve"> dana u 202</w:t>
      </w:r>
      <w:r w:rsidR="00EA150E">
        <w:rPr>
          <w:rFonts w:ascii="Fira Sans" w:hAnsi="Fira Sans"/>
          <w:sz w:val="24"/>
          <w:szCs w:val="24"/>
        </w:rPr>
        <w:t>3</w:t>
      </w:r>
      <w:r>
        <w:rPr>
          <w:rFonts w:ascii="Fira Sans" w:hAnsi="Fira Sans"/>
          <w:sz w:val="24"/>
          <w:szCs w:val="24"/>
        </w:rPr>
        <w:t xml:space="preserve">. godini. </w:t>
      </w:r>
      <w:r w:rsidRPr="003A0BBE">
        <w:rPr>
          <w:rFonts w:ascii="Fira Sans" w:hAnsi="Fira Sans"/>
          <w:sz w:val="24"/>
          <w:szCs w:val="24"/>
        </w:rPr>
        <w:t>Društvo će i dalje veliku pažnju pridavati naplati potraživanja.</w:t>
      </w:r>
    </w:p>
    <w:p w14:paraId="05502EFC" w14:textId="0E845915" w:rsidR="00883366" w:rsidRPr="00161D08" w:rsidRDefault="00883366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Grafikon 3: </w:t>
      </w:r>
      <w:r w:rsidRPr="00883366">
        <w:rPr>
          <w:rFonts w:ascii="Fira Sans" w:hAnsi="Fira Sans"/>
          <w:bCs/>
          <w:sz w:val="24"/>
          <w:szCs w:val="24"/>
        </w:rPr>
        <w:t>Naplata potraživanja u danima</w:t>
      </w:r>
    </w:p>
    <w:p w14:paraId="1C8B708D" w14:textId="1C7FA081" w:rsidR="002D2E3B" w:rsidRPr="003A0BBE" w:rsidRDefault="00EA150E" w:rsidP="002D2E3B">
      <w:pPr>
        <w:autoSpaceDE w:val="0"/>
        <w:autoSpaceDN w:val="0"/>
        <w:adjustRightInd w:val="0"/>
        <w:jc w:val="both"/>
        <w:rPr>
          <w:rFonts w:ascii="Fira Sans" w:hAnsi="Fira Sans"/>
          <w:bCs/>
          <w:noProof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73D41D0" wp14:editId="2D8568A8">
            <wp:extent cx="5972175" cy="1914525"/>
            <wp:effectExtent l="0" t="0" r="9525" b="9525"/>
            <wp:docPr id="19042566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0D03E4" w14:textId="77777777" w:rsidR="00EA150E" w:rsidRDefault="00EA150E" w:rsidP="002D2E3B">
      <w:pPr>
        <w:jc w:val="both"/>
        <w:rPr>
          <w:rFonts w:ascii="Fira Sans" w:hAnsi="Fira Sans" w:cs="Cambria"/>
          <w:b/>
          <w:noProof/>
          <w:sz w:val="24"/>
          <w:szCs w:val="24"/>
        </w:rPr>
      </w:pPr>
    </w:p>
    <w:p w14:paraId="69AC9AD3" w14:textId="477ADE69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b/>
          <w:sz w:val="24"/>
          <w:szCs w:val="24"/>
        </w:rPr>
        <w:t xml:space="preserve">Pokazatelj tekuće likvidnosti </w:t>
      </w:r>
      <w:r w:rsidRPr="003A0BBE">
        <w:rPr>
          <w:rFonts w:ascii="Fira Sans" w:hAnsi="Fira Sans"/>
          <w:sz w:val="24"/>
          <w:szCs w:val="24"/>
        </w:rPr>
        <w:t>koji iznosi 1,</w:t>
      </w:r>
      <w:r w:rsidR="00EA150E">
        <w:rPr>
          <w:rFonts w:ascii="Fira Sans" w:hAnsi="Fira Sans"/>
          <w:sz w:val="24"/>
          <w:szCs w:val="24"/>
        </w:rPr>
        <w:t>54</w:t>
      </w:r>
      <w:r w:rsidRPr="003A0BBE">
        <w:rPr>
          <w:rFonts w:ascii="Fira Sans" w:hAnsi="Fira Sans"/>
          <w:sz w:val="24"/>
          <w:szCs w:val="24"/>
        </w:rPr>
        <w:t xml:space="preserve"> i </w:t>
      </w:r>
      <w:r w:rsidR="00EA150E">
        <w:rPr>
          <w:rFonts w:ascii="Fira Sans" w:hAnsi="Fira Sans"/>
          <w:sz w:val="24"/>
          <w:szCs w:val="24"/>
        </w:rPr>
        <w:t>veći je za 4%</w:t>
      </w:r>
      <w:r w:rsidRPr="003A0BBE">
        <w:rPr>
          <w:rFonts w:ascii="Fira Sans" w:hAnsi="Fira Sans"/>
          <w:sz w:val="24"/>
          <w:szCs w:val="24"/>
        </w:rPr>
        <w:t xml:space="preserve"> je u odnosu na </w:t>
      </w:r>
      <w:r w:rsidR="00EA150E">
        <w:rPr>
          <w:rFonts w:ascii="Fira Sans" w:hAnsi="Fira Sans"/>
          <w:sz w:val="24"/>
          <w:szCs w:val="24"/>
        </w:rPr>
        <w:t>2022.</w:t>
      </w:r>
      <w:r w:rsidRPr="003A0BBE">
        <w:rPr>
          <w:rFonts w:ascii="Fira Sans" w:hAnsi="Fira Sans"/>
          <w:sz w:val="24"/>
          <w:szCs w:val="24"/>
        </w:rPr>
        <w:t xml:space="preserve"> godinu. Navedeni podatak pokazuje dobru likvidnost Društva.</w:t>
      </w:r>
    </w:p>
    <w:p w14:paraId="4E064F34" w14:textId="2B0A5133" w:rsidR="00883366" w:rsidRPr="003A0BBE" w:rsidRDefault="00883366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Grafikon 4: </w:t>
      </w:r>
      <w:r w:rsidRPr="00883366">
        <w:rPr>
          <w:rFonts w:ascii="Fira Sans" w:hAnsi="Fira Sans"/>
          <w:bCs/>
          <w:sz w:val="24"/>
          <w:szCs w:val="24"/>
        </w:rPr>
        <w:t>Pokazatelj tekuće likvidnosti</w:t>
      </w:r>
    </w:p>
    <w:p w14:paraId="1DBC712A" w14:textId="5B8BCBA4" w:rsidR="002D2E3B" w:rsidRPr="003A0BBE" w:rsidRDefault="00EA150E" w:rsidP="002D2E3B">
      <w:pPr>
        <w:autoSpaceDE w:val="0"/>
        <w:autoSpaceDN w:val="0"/>
        <w:adjustRightInd w:val="0"/>
        <w:jc w:val="both"/>
        <w:rPr>
          <w:rFonts w:ascii="Fira Sans" w:hAnsi="Fira Sans" w:cs="Cambria"/>
          <w:noProof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D102CDF" wp14:editId="720CB385">
            <wp:extent cx="5924550" cy="1990725"/>
            <wp:effectExtent l="0" t="0" r="0" b="9525"/>
            <wp:docPr id="132869486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E00013" w14:textId="7E8DCBD2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b/>
          <w:sz w:val="24"/>
          <w:szCs w:val="24"/>
        </w:rPr>
        <w:lastRenderedPageBreak/>
        <w:t>Ekonomičnost poslovanja</w:t>
      </w:r>
      <w:r w:rsidRPr="003A0BBE">
        <w:rPr>
          <w:rFonts w:ascii="Fira Sans" w:hAnsi="Fira Sans"/>
          <w:sz w:val="24"/>
          <w:szCs w:val="24"/>
        </w:rPr>
        <w:t xml:space="preserve"> za 202</w:t>
      </w:r>
      <w:r w:rsidR="00EA150E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godinu iznosi </w:t>
      </w:r>
      <w:r w:rsidR="00EA150E">
        <w:rPr>
          <w:rFonts w:ascii="Fira Sans" w:hAnsi="Fira Sans"/>
          <w:sz w:val="24"/>
          <w:szCs w:val="24"/>
        </w:rPr>
        <w:t>1</w:t>
      </w:r>
      <w:r w:rsidRPr="003A0BBE">
        <w:rPr>
          <w:rFonts w:ascii="Fira Sans" w:hAnsi="Fira Sans"/>
          <w:sz w:val="24"/>
          <w:szCs w:val="24"/>
        </w:rPr>
        <w:t>,</w:t>
      </w:r>
      <w:r w:rsidR="00EA150E">
        <w:rPr>
          <w:rFonts w:ascii="Fira Sans" w:hAnsi="Fira Sans"/>
          <w:sz w:val="24"/>
          <w:szCs w:val="24"/>
        </w:rPr>
        <w:t>00</w:t>
      </w:r>
      <w:r>
        <w:rPr>
          <w:rFonts w:ascii="Fira Sans" w:hAnsi="Fira Sans"/>
          <w:sz w:val="24"/>
          <w:szCs w:val="24"/>
        </w:rPr>
        <w:t>.</w:t>
      </w:r>
      <w:r w:rsidRPr="003A0BBE">
        <w:rPr>
          <w:rFonts w:ascii="Fira Sans" w:hAnsi="Fira Sans"/>
          <w:sz w:val="24"/>
          <w:szCs w:val="24"/>
        </w:rPr>
        <w:t xml:space="preserve"> te prikazuje da </w:t>
      </w:r>
      <w:r w:rsidR="00EA150E">
        <w:rPr>
          <w:rFonts w:ascii="Fira Sans" w:hAnsi="Fira Sans"/>
          <w:sz w:val="24"/>
          <w:szCs w:val="24"/>
        </w:rPr>
        <w:t xml:space="preserve">su </w:t>
      </w:r>
      <w:r w:rsidRPr="003A0BBE">
        <w:rPr>
          <w:rFonts w:ascii="Fira Sans" w:hAnsi="Fira Sans"/>
          <w:sz w:val="24"/>
          <w:szCs w:val="24"/>
        </w:rPr>
        <w:t xml:space="preserve">poslovni prihodi </w:t>
      </w:r>
      <w:r w:rsidR="00EA150E">
        <w:rPr>
          <w:rFonts w:ascii="Fira Sans" w:hAnsi="Fira Sans"/>
          <w:sz w:val="24"/>
          <w:szCs w:val="24"/>
        </w:rPr>
        <w:t xml:space="preserve">bili </w:t>
      </w:r>
      <w:r w:rsidRPr="003A0BBE">
        <w:rPr>
          <w:rFonts w:ascii="Fira Sans" w:hAnsi="Fira Sans"/>
          <w:sz w:val="24"/>
          <w:szCs w:val="24"/>
        </w:rPr>
        <w:t>dostatni za pokrivanje poslovnih rashoda.</w:t>
      </w:r>
    </w:p>
    <w:p w14:paraId="366A5141" w14:textId="60DD82DE" w:rsidR="00883366" w:rsidRPr="00161D08" w:rsidRDefault="00883366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Grafikon 5: </w:t>
      </w:r>
      <w:r w:rsidRPr="00883366">
        <w:rPr>
          <w:rFonts w:ascii="Fira Sans" w:hAnsi="Fira Sans"/>
          <w:bCs/>
          <w:sz w:val="24"/>
          <w:szCs w:val="24"/>
        </w:rPr>
        <w:t>Ekonomičnost poslovanja</w:t>
      </w:r>
    </w:p>
    <w:p w14:paraId="716FA21B" w14:textId="7AC9EF02" w:rsidR="002D2E3B" w:rsidRPr="00EA150E" w:rsidRDefault="00EA150E" w:rsidP="002D2E3B">
      <w:pPr>
        <w:autoSpaceDE w:val="0"/>
        <w:autoSpaceDN w:val="0"/>
        <w:adjustRightInd w:val="0"/>
        <w:jc w:val="both"/>
        <w:rPr>
          <w:rFonts w:ascii="Fira Sans" w:hAnsi="Fira Sans"/>
          <w:bCs/>
          <w:noProof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FE327CC" wp14:editId="6C4FE1E3">
            <wp:extent cx="5953125" cy="2076450"/>
            <wp:effectExtent l="0" t="0" r="9525" b="0"/>
            <wp:docPr id="189572623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AAD167" w14:textId="77777777" w:rsidR="002D2E3B" w:rsidRPr="003A0BBE" w:rsidRDefault="002D2E3B" w:rsidP="002D2E3B">
      <w:pPr>
        <w:autoSpaceDE w:val="0"/>
        <w:autoSpaceDN w:val="0"/>
        <w:adjustRightInd w:val="0"/>
        <w:jc w:val="both"/>
        <w:rPr>
          <w:rFonts w:ascii="Fira Sans" w:hAnsi="Fira Sans" w:cs="Cambria"/>
          <w:b/>
          <w:noProof/>
          <w:sz w:val="24"/>
          <w:szCs w:val="24"/>
        </w:rPr>
      </w:pPr>
    </w:p>
    <w:p w14:paraId="4E305653" w14:textId="77777777" w:rsidR="002D2E3B" w:rsidRPr="003A0BBE" w:rsidRDefault="002D2E3B" w:rsidP="002D2E3B">
      <w:pPr>
        <w:pStyle w:val="Standard"/>
        <w:pageBreakBefore/>
        <w:spacing w:after="0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lastRenderedPageBreak/>
        <w:t>Izvještaj 6.</w:t>
      </w:r>
    </w:p>
    <w:p w14:paraId="2F6C9C4C" w14:textId="77777777" w:rsidR="002D2E3B" w:rsidRPr="003A0BBE" w:rsidRDefault="002D2E3B" w:rsidP="002D2E3B">
      <w:pPr>
        <w:pStyle w:val="Standard"/>
        <w:pBdr>
          <w:bottom w:val="single" w:sz="18" w:space="1" w:color="000080"/>
        </w:pBdr>
        <w:spacing w:after="0" w:line="360" w:lineRule="auto"/>
        <w:rPr>
          <w:rFonts w:ascii="Fira Sans" w:hAnsi="Fira Sans" w:cs="Arial"/>
          <w:b/>
          <w:noProof/>
          <w:color w:val="262626"/>
        </w:rPr>
      </w:pPr>
      <w:r w:rsidRPr="003A0BBE">
        <w:rPr>
          <w:rFonts w:ascii="Fira Sans" w:hAnsi="Fira Sans" w:cs="Arial"/>
          <w:b/>
          <w:noProof/>
          <w:color w:val="262626"/>
        </w:rPr>
        <w:t>REALIZACIJA PLANA POSLOVANJA</w:t>
      </w:r>
    </w:p>
    <w:p w14:paraId="74B4E9E5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17365D"/>
        </w:rPr>
      </w:pPr>
    </w:p>
    <w:p w14:paraId="5B7DF1AC" w14:textId="77777777" w:rsidR="002D2E3B" w:rsidRPr="003A0BBE" w:rsidRDefault="002D2E3B" w:rsidP="002D2E3B">
      <w:pPr>
        <w:pStyle w:val="Standard"/>
        <w:spacing w:after="0"/>
        <w:rPr>
          <w:rFonts w:ascii="Fira Sans" w:hAnsi="Fira Sans" w:cs="Arial"/>
          <w:b/>
          <w:noProof/>
          <w:color w:val="17365D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55AA8410" w14:textId="77777777" w:rsidTr="00105288">
        <w:trPr>
          <w:trHeight w:val="397"/>
        </w:trPr>
        <w:tc>
          <w:tcPr>
            <w:tcW w:w="9854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3A84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color w:val="262626"/>
                <w:lang w:eastAsia="en-US"/>
              </w:rPr>
              <w:t>Realizacija plana prihoda i rashoda</w:t>
            </w:r>
          </w:p>
        </w:tc>
      </w:tr>
    </w:tbl>
    <w:p w14:paraId="099936CD" w14:textId="77777777" w:rsidR="002D2E3B" w:rsidRPr="003A0BBE" w:rsidRDefault="002D2E3B" w:rsidP="002D2E3B">
      <w:pPr>
        <w:jc w:val="both"/>
        <w:rPr>
          <w:rFonts w:ascii="Fira Sans" w:hAnsi="Fira Sans"/>
          <w:noProof/>
          <w:color w:val="FF0000"/>
          <w:sz w:val="24"/>
          <w:szCs w:val="24"/>
        </w:rPr>
      </w:pPr>
    </w:p>
    <w:p w14:paraId="55D819E8" w14:textId="015F1A1A" w:rsidR="002D2E3B" w:rsidRPr="003A0BBE" w:rsidRDefault="002D2E3B" w:rsidP="002D2E3B">
      <w:pPr>
        <w:jc w:val="both"/>
        <w:rPr>
          <w:rFonts w:ascii="Fira Sans" w:hAnsi="Fira Sans"/>
          <w:sz w:val="24"/>
          <w:szCs w:val="24"/>
          <w:lang w:eastAsia="hr-HR"/>
        </w:rPr>
      </w:pPr>
      <w:r w:rsidRPr="003A0BBE">
        <w:rPr>
          <w:rFonts w:ascii="Fira Sans" w:hAnsi="Fira Sans"/>
          <w:sz w:val="24"/>
          <w:szCs w:val="24"/>
        </w:rPr>
        <w:t>Inicijalni Plan poslovanja za 202</w:t>
      </w:r>
      <w:r w:rsidR="00687AFD">
        <w:rPr>
          <w:rFonts w:ascii="Fira Sans" w:hAnsi="Fira Sans"/>
          <w:sz w:val="24"/>
          <w:szCs w:val="24"/>
        </w:rPr>
        <w:t>3</w:t>
      </w:r>
      <w:r w:rsidRPr="003A0BBE">
        <w:rPr>
          <w:rFonts w:ascii="Fira Sans" w:hAnsi="Fira Sans"/>
          <w:sz w:val="24"/>
          <w:szCs w:val="24"/>
        </w:rPr>
        <w:t xml:space="preserve">. godinu donesen je na temelju iskustava iz ranijih godina kao i realiziranog prihoda od osnovne djelatnosti u prethodnim godinama. </w:t>
      </w:r>
    </w:p>
    <w:p w14:paraId="5E66C567" w14:textId="69BC9021" w:rsidR="002D2E3B" w:rsidRPr="005E3CC4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E3CC4">
        <w:rPr>
          <w:rFonts w:ascii="Fira Sans" w:hAnsi="Fira Sans"/>
          <w:sz w:val="24"/>
          <w:szCs w:val="24"/>
        </w:rPr>
        <w:t xml:space="preserve">Planirani prihod od osnovne djelatnosti se u inicijalnom Planu poslovanja projicirao na </w:t>
      </w:r>
      <w:r w:rsidR="00687AFD">
        <w:rPr>
          <w:rFonts w:ascii="Fira Sans" w:hAnsi="Fira Sans"/>
          <w:sz w:val="24"/>
          <w:szCs w:val="24"/>
        </w:rPr>
        <w:t>5.791.248 €</w:t>
      </w:r>
      <w:r w:rsidRPr="005E3CC4">
        <w:rPr>
          <w:rFonts w:ascii="Fira Sans" w:hAnsi="Fira Sans"/>
          <w:sz w:val="24"/>
          <w:szCs w:val="24"/>
        </w:rPr>
        <w:t>.  </w:t>
      </w:r>
    </w:p>
    <w:p w14:paraId="27AFDE61" w14:textId="1B4C4E78" w:rsidR="002D2E3B" w:rsidRDefault="00687AFD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Realizacija prihoda u odnosu na plan ima odstupanje od 3%, što predstavlja postavljanje dobre osnove kod planiranja svih vrsta prihoda</w:t>
      </w:r>
      <w:r w:rsidR="002D2E3B">
        <w:rPr>
          <w:rFonts w:ascii="Fira Sans" w:hAnsi="Fira Sans"/>
          <w:sz w:val="24"/>
          <w:szCs w:val="24"/>
        </w:rPr>
        <w:t>.</w:t>
      </w:r>
    </w:p>
    <w:p w14:paraId="68C8F5AC" w14:textId="77777777" w:rsidR="00687AFD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E3CC4">
        <w:rPr>
          <w:rFonts w:ascii="Fira Sans" w:hAnsi="Fira Sans"/>
          <w:sz w:val="24"/>
          <w:szCs w:val="24"/>
        </w:rPr>
        <w:t xml:space="preserve">Unatoč svemu Društvo je kod Prihoda od pružanja usluga ostvarilo pozitivan pomak u odnosu na Plan za </w:t>
      </w:r>
      <w:r w:rsidR="00687AFD">
        <w:rPr>
          <w:rFonts w:ascii="Fira Sans" w:hAnsi="Fira Sans"/>
          <w:sz w:val="24"/>
          <w:szCs w:val="24"/>
        </w:rPr>
        <w:t>19</w:t>
      </w:r>
      <w:r w:rsidRPr="005E3CC4">
        <w:rPr>
          <w:rFonts w:ascii="Fira Sans" w:hAnsi="Fira Sans"/>
          <w:sz w:val="24"/>
          <w:szCs w:val="24"/>
        </w:rPr>
        <w:t xml:space="preserve">% . </w:t>
      </w:r>
    </w:p>
    <w:p w14:paraId="20F3008A" w14:textId="43808501" w:rsidR="002D2E3B" w:rsidRDefault="00687AFD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Pozitivan trend nastavlja se i tijekom 2023.godine što je ukazuje na</w:t>
      </w:r>
      <w:r w:rsidR="002D2E3B" w:rsidRPr="005E3CC4">
        <w:rPr>
          <w:rFonts w:ascii="Fira Sans" w:hAnsi="Fira Sans"/>
          <w:sz w:val="24"/>
          <w:szCs w:val="24"/>
        </w:rPr>
        <w:t xml:space="preserve"> vraćanje povjerenja putnika. Od planiranih </w:t>
      </w:r>
      <w:r>
        <w:rPr>
          <w:rFonts w:ascii="Fira Sans" w:hAnsi="Fira Sans"/>
          <w:sz w:val="24"/>
          <w:szCs w:val="24"/>
        </w:rPr>
        <w:t>1.924.481 €</w:t>
      </w:r>
      <w:r w:rsidR="002D2E3B" w:rsidRPr="005E3CC4">
        <w:rPr>
          <w:rFonts w:ascii="Fira Sans" w:hAnsi="Fira Sans"/>
          <w:sz w:val="24"/>
          <w:szCs w:val="24"/>
        </w:rPr>
        <w:t xml:space="preserve"> ostvareno je </w:t>
      </w:r>
      <w:r>
        <w:rPr>
          <w:rFonts w:ascii="Fira Sans" w:hAnsi="Fira Sans"/>
          <w:sz w:val="24"/>
          <w:szCs w:val="24"/>
        </w:rPr>
        <w:t>2.280.861 €</w:t>
      </w:r>
      <w:r w:rsidR="002D2E3B" w:rsidRPr="005E3CC4">
        <w:rPr>
          <w:rFonts w:ascii="Fira Sans" w:hAnsi="Fira Sans"/>
          <w:sz w:val="24"/>
          <w:szCs w:val="24"/>
        </w:rPr>
        <w:t>.</w:t>
      </w:r>
      <w:r w:rsidR="002D2E3B">
        <w:rPr>
          <w:rFonts w:ascii="Fira Sans" w:hAnsi="Fira Sans"/>
          <w:sz w:val="24"/>
          <w:szCs w:val="24"/>
        </w:rPr>
        <w:t xml:space="preserve"> </w:t>
      </w:r>
    </w:p>
    <w:p w14:paraId="3DF909CC" w14:textId="77777777" w:rsidR="00687AFD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5E3CC4">
        <w:rPr>
          <w:rFonts w:ascii="Fira Sans" w:hAnsi="Fira Sans"/>
          <w:sz w:val="24"/>
          <w:szCs w:val="24"/>
        </w:rPr>
        <w:t xml:space="preserve">Na rashodovnoj strani </w:t>
      </w:r>
      <w:r w:rsidR="00687AFD">
        <w:rPr>
          <w:rFonts w:ascii="Fira Sans" w:hAnsi="Fira Sans"/>
          <w:sz w:val="24"/>
          <w:szCs w:val="24"/>
        </w:rPr>
        <w:t>došlo je do povećanja na stavki „Troškovi osoblja“. Prateći  životne troškove Društvo kontinuirano ulaže u povećanje materijalnih prava radnika, ali i dodatnih prava poput dodatnog zdravstvenog osiguranja.</w:t>
      </w:r>
    </w:p>
    <w:p w14:paraId="30EB4A0B" w14:textId="1D6A5673" w:rsidR="002D2E3B" w:rsidRDefault="00687AFD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Materijalni troškovi bilježe manje ostvarenje u odnosu na plan, rezultat toga je cijena goriva ali i trošak rezervnih dijelova koje je teško predvidjeti obzirom na prometne nezgode. </w:t>
      </w:r>
    </w:p>
    <w:p w14:paraId="2F626F20" w14:textId="77777777" w:rsidR="00687AFD" w:rsidRPr="003A0BBE" w:rsidRDefault="00687AFD" w:rsidP="002D2E3B">
      <w:pPr>
        <w:jc w:val="both"/>
        <w:rPr>
          <w:rFonts w:ascii="Fira Sans" w:hAnsi="Fira Sans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E3B" w:rsidRPr="003A0BBE" w14:paraId="6845DBF5" w14:textId="77777777" w:rsidTr="00105288">
        <w:trPr>
          <w:trHeight w:val="397"/>
        </w:trPr>
        <w:tc>
          <w:tcPr>
            <w:tcW w:w="9854" w:type="dxa"/>
            <w:shd w:val="clear" w:color="auto" w:fill="E7E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51E0" w14:textId="77777777" w:rsidR="002D2E3B" w:rsidRPr="003A0BBE" w:rsidRDefault="002D2E3B" w:rsidP="00105288">
            <w:pPr>
              <w:pStyle w:val="Standard"/>
              <w:spacing w:after="0"/>
              <w:rPr>
                <w:rFonts w:ascii="Fira Sans" w:hAnsi="Fira Sans" w:cs="Arial"/>
                <w:b/>
                <w:color w:val="262626"/>
                <w:lang w:eastAsia="en-US"/>
              </w:rPr>
            </w:pPr>
            <w:r w:rsidRPr="003A0BBE">
              <w:rPr>
                <w:rFonts w:ascii="Fira Sans" w:hAnsi="Fira Sans" w:cs="Arial"/>
                <w:b/>
                <w:color w:val="262626"/>
                <w:lang w:eastAsia="en-US"/>
              </w:rPr>
              <w:t>Realizacija plana dodatnih podataka</w:t>
            </w:r>
          </w:p>
        </w:tc>
      </w:tr>
    </w:tbl>
    <w:p w14:paraId="5B14412F" w14:textId="77777777" w:rsidR="002D2E3B" w:rsidRPr="003A0BBE" w:rsidRDefault="002D2E3B" w:rsidP="002D2E3B">
      <w:pPr>
        <w:pStyle w:val="Standard"/>
        <w:tabs>
          <w:tab w:val="left" w:pos="420"/>
          <w:tab w:val="center" w:pos="4536"/>
          <w:tab w:val="right" w:pos="9072"/>
        </w:tabs>
        <w:spacing w:after="0"/>
        <w:jc w:val="both"/>
        <w:rPr>
          <w:rFonts w:ascii="Fira Sans" w:hAnsi="Fira Sans"/>
        </w:rPr>
      </w:pPr>
    </w:p>
    <w:p w14:paraId="33159997" w14:textId="6DE0955B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>Koncem godine Društvo je brojalo 1</w:t>
      </w:r>
      <w:r w:rsidR="00687AFD">
        <w:rPr>
          <w:rFonts w:ascii="Fira Sans" w:hAnsi="Fira Sans"/>
          <w:sz w:val="24"/>
          <w:szCs w:val="24"/>
        </w:rPr>
        <w:t>23</w:t>
      </w:r>
      <w:r w:rsidRPr="003A0BBE">
        <w:rPr>
          <w:rFonts w:ascii="Fira Sans" w:hAnsi="Fira Sans"/>
          <w:sz w:val="24"/>
          <w:szCs w:val="24"/>
        </w:rPr>
        <w:t xml:space="preserve"> zaposlenih, dok je planom bilo predviđeno njih 1</w:t>
      </w:r>
      <w:r w:rsidR="00687AFD">
        <w:rPr>
          <w:rFonts w:ascii="Fira Sans" w:hAnsi="Fira Sans"/>
          <w:sz w:val="24"/>
          <w:szCs w:val="24"/>
        </w:rPr>
        <w:t>24</w:t>
      </w:r>
      <w:r w:rsidRPr="003A0BBE">
        <w:rPr>
          <w:rFonts w:ascii="Fira Sans" w:hAnsi="Fira Sans"/>
          <w:sz w:val="24"/>
          <w:szCs w:val="24"/>
        </w:rPr>
        <w:t>.</w:t>
      </w:r>
    </w:p>
    <w:p w14:paraId="5EB216D0" w14:textId="034620A8" w:rsidR="002D2E3B" w:rsidRDefault="002D2E3B" w:rsidP="002D2E3B">
      <w:pPr>
        <w:jc w:val="both"/>
        <w:rPr>
          <w:rFonts w:ascii="Fira Sans" w:hAnsi="Fira Sans"/>
          <w:sz w:val="24"/>
          <w:szCs w:val="24"/>
        </w:rPr>
      </w:pPr>
      <w:r w:rsidRPr="003A0BBE">
        <w:rPr>
          <w:rFonts w:ascii="Fira Sans" w:hAnsi="Fira Sans"/>
          <w:sz w:val="24"/>
          <w:szCs w:val="24"/>
        </w:rPr>
        <w:t xml:space="preserve">Investicije, koje su bile planirane u iznosu od </w:t>
      </w:r>
      <w:r w:rsidR="00687AFD">
        <w:rPr>
          <w:rFonts w:ascii="Fira Sans" w:hAnsi="Fira Sans"/>
          <w:sz w:val="24"/>
          <w:szCs w:val="24"/>
        </w:rPr>
        <w:t>47.104 €</w:t>
      </w:r>
      <w:r w:rsidRPr="003A0BBE">
        <w:rPr>
          <w:rFonts w:ascii="Fira Sans" w:hAnsi="Fira Sans"/>
          <w:sz w:val="24"/>
          <w:szCs w:val="24"/>
        </w:rPr>
        <w:t xml:space="preserve">, ostvarene su u nešto </w:t>
      </w:r>
      <w:r>
        <w:rPr>
          <w:rFonts w:ascii="Fira Sans" w:hAnsi="Fira Sans"/>
          <w:sz w:val="24"/>
          <w:szCs w:val="24"/>
        </w:rPr>
        <w:t>manjem</w:t>
      </w:r>
      <w:r w:rsidRPr="003A0BBE">
        <w:rPr>
          <w:rFonts w:ascii="Fira Sans" w:hAnsi="Fira Sans"/>
          <w:sz w:val="24"/>
          <w:szCs w:val="24"/>
        </w:rPr>
        <w:t xml:space="preserve"> iznosu </w:t>
      </w:r>
      <w:r w:rsidR="00687AFD">
        <w:rPr>
          <w:rFonts w:ascii="Fira Sans" w:hAnsi="Fira Sans"/>
          <w:sz w:val="24"/>
          <w:szCs w:val="24"/>
        </w:rPr>
        <w:t>u odnosu na plan</w:t>
      </w:r>
      <w:r w:rsidRPr="003A0BBE">
        <w:rPr>
          <w:rFonts w:ascii="Fira Sans" w:hAnsi="Fira Sans"/>
          <w:sz w:val="24"/>
          <w:szCs w:val="24"/>
        </w:rPr>
        <w:t>.</w:t>
      </w:r>
    </w:p>
    <w:p w14:paraId="7122050C" w14:textId="7755BBC6" w:rsidR="002D2E3B" w:rsidRPr="003A0BBE" w:rsidRDefault="002D2E3B" w:rsidP="002D2E3B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Posebna značajka je povećanje prevezenih putnika </w:t>
      </w:r>
      <w:r w:rsidR="00C452D8">
        <w:rPr>
          <w:rFonts w:ascii="Fira Sans" w:hAnsi="Fira Sans"/>
          <w:sz w:val="24"/>
          <w:szCs w:val="24"/>
        </w:rPr>
        <w:t xml:space="preserve">(11%) </w:t>
      </w:r>
      <w:r>
        <w:rPr>
          <w:rFonts w:ascii="Fira Sans" w:hAnsi="Fira Sans"/>
          <w:sz w:val="24"/>
          <w:szCs w:val="24"/>
        </w:rPr>
        <w:t>u odnosu na Plan</w:t>
      </w:r>
      <w:r w:rsidR="00C452D8">
        <w:rPr>
          <w:rFonts w:ascii="Fira Sans" w:hAnsi="Fira Sans"/>
          <w:sz w:val="24"/>
          <w:szCs w:val="24"/>
        </w:rPr>
        <w:t>.</w:t>
      </w:r>
    </w:p>
    <w:p w14:paraId="4128953F" w14:textId="77777777" w:rsidR="002D2E3B" w:rsidRPr="003A0BBE" w:rsidRDefault="002D2E3B" w:rsidP="002D2E3B">
      <w:pPr>
        <w:pStyle w:val="Odlomakpopisa2"/>
        <w:ind w:left="0"/>
        <w:jc w:val="both"/>
        <w:rPr>
          <w:rFonts w:ascii="Fira Sans" w:hAnsi="Fira Sans"/>
          <w:color w:val="FF0000"/>
          <w:sz w:val="24"/>
          <w:szCs w:val="24"/>
        </w:rPr>
      </w:pPr>
    </w:p>
    <w:p w14:paraId="4CF25D57" w14:textId="77777777" w:rsidR="002D2E3B" w:rsidRPr="003A0BBE" w:rsidRDefault="002D2E3B" w:rsidP="002D2E3B">
      <w:pPr>
        <w:pStyle w:val="Standard"/>
        <w:tabs>
          <w:tab w:val="left" w:pos="4678"/>
        </w:tabs>
        <w:spacing w:after="0" w:line="240" w:lineRule="auto"/>
        <w:rPr>
          <w:rFonts w:ascii="Fira Sans" w:hAnsi="Fira Sans"/>
          <w:noProof/>
          <w:color w:val="262626"/>
        </w:rPr>
      </w:pPr>
    </w:p>
    <w:p w14:paraId="08F3A914" w14:textId="77777777" w:rsidR="002D2E3B" w:rsidRPr="003A0BBE" w:rsidRDefault="002D2E3B" w:rsidP="002D2E3B">
      <w:pPr>
        <w:pStyle w:val="Standard"/>
        <w:tabs>
          <w:tab w:val="left" w:pos="4678"/>
        </w:tabs>
        <w:spacing w:after="0" w:line="240" w:lineRule="auto"/>
        <w:rPr>
          <w:rFonts w:ascii="Fira Sans" w:hAnsi="Fira Sans"/>
          <w:noProof/>
          <w:color w:val="262626"/>
        </w:rPr>
      </w:pPr>
    </w:p>
    <w:p w14:paraId="06AA08E9" w14:textId="77777777" w:rsidR="002D2E3B" w:rsidRPr="003A0BBE" w:rsidRDefault="002D2E3B" w:rsidP="002D2E3B">
      <w:pPr>
        <w:pStyle w:val="Standard"/>
        <w:tabs>
          <w:tab w:val="left" w:pos="4678"/>
        </w:tabs>
        <w:spacing w:after="0" w:line="240" w:lineRule="auto"/>
        <w:rPr>
          <w:rFonts w:ascii="Fira Sans" w:hAnsi="Fira Sans"/>
          <w:noProof/>
          <w:color w:val="262626"/>
        </w:rPr>
      </w:pPr>
      <w:r w:rsidRPr="003A0BBE">
        <w:rPr>
          <w:rFonts w:ascii="Fira Sans" w:hAnsi="Fira Sans"/>
          <w:noProof/>
          <w:color w:val="262626"/>
        </w:rPr>
        <w:t>Odluke i prilozi</w:t>
      </w:r>
    </w:p>
    <w:p w14:paraId="44247F4D" w14:textId="77777777" w:rsidR="002D2E3B" w:rsidRPr="003A0BBE" w:rsidRDefault="002D2E3B" w:rsidP="002D2E3B">
      <w:pPr>
        <w:jc w:val="both"/>
        <w:rPr>
          <w:rFonts w:ascii="Fira Sans" w:hAnsi="Fira Sans"/>
          <w:color w:val="FF0000"/>
          <w:sz w:val="24"/>
          <w:szCs w:val="24"/>
        </w:rPr>
      </w:pPr>
    </w:p>
    <w:p w14:paraId="473490B4" w14:textId="77777777" w:rsidR="002D2E3B" w:rsidRPr="003A0BBE" w:rsidRDefault="002D2E3B" w:rsidP="002D2E3B">
      <w:pPr>
        <w:pStyle w:val="Standard"/>
        <w:tabs>
          <w:tab w:val="left" w:pos="4678"/>
        </w:tabs>
        <w:spacing w:after="0" w:line="240" w:lineRule="auto"/>
        <w:rPr>
          <w:rFonts w:ascii="Fira Sans" w:hAnsi="Fira Sans"/>
          <w:noProof/>
          <w:color w:val="262626"/>
        </w:rPr>
      </w:pPr>
    </w:p>
    <w:p w14:paraId="46A01A2A" w14:textId="77777777" w:rsidR="002D2E3B" w:rsidRPr="003A0BBE" w:rsidRDefault="002D2E3B" w:rsidP="002D2E3B">
      <w:pPr>
        <w:pStyle w:val="Standard"/>
        <w:tabs>
          <w:tab w:val="left" w:pos="4678"/>
        </w:tabs>
        <w:spacing w:after="0" w:line="240" w:lineRule="auto"/>
        <w:rPr>
          <w:rFonts w:ascii="Fira Sans" w:hAnsi="Fira Sans"/>
          <w:b/>
          <w:noProof/>
          <w:color w:val="262626"/>
        </w:rPr>
      </w:pPr>
    </w:p>
    <w:p w14:paraId="07188FC2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544FB86D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11631B39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22180338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0E4046F3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52EE9651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26098A8D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571516FE" w14:textId="77777777" w:rsidR="002D2E3B" w:rsidRPr="003A0BBE" w:rsidRDefault="002D2E3B" w:rsidP="002D2E3B">
      <w:pPr>
        <w:pStyle w:val="Odlomakpopisa"/>
        <w:ind w:left="0"/>
        <w:jc w:val="both"/>
        <w:rPr>
          <w:rFonts w:ascii="Fira Sans" w:hAnsi="Fira Sans"/>
          <w:noProof/>
          <w:sz w:val="24"/>
          <w:szCs w:val="24"/>
        </w:rPr>
      </w:pPr>
    </w:p>
    <w:p w14:paraId="5F1FEAF5" w14:textId="77777777" w:rsidR="002D2E3B" w:rsidRPr="003A0BBE" w:rsidRDefault="002D2E3B" w:rsidP="002D2E3B">
      <w:pPr>
        <w:pStyle w:val="Tijeloteksta2"/>
        <w:spacing w:line="276" w:lineRule="auto"/>
        <w:ind w:left="3180"/>
        <w:jc w:val="right"/>
        <w:rPr>
          <w:rFonts w:ascii="Fira Sans" w:hAnsi="Fira Sans"/>
          <w:b/>
          <w:noProof/>
          <w:sz w:val="24"/>
          <w:szCs w:val="24"/>
        </w:rPr>
      </w:pPr>
    </w:p>
    <w:p w14:paraId="6685AD4A" w14:textId="77777777" w:rsidR="002D2E3B" w:rsidRPr="003A0BBE" w:rsidRDefault="002D2E3B" w:rsidP="002D2E3B">
      <w:pPr>
        <w:rPr>
          <w:rFonts w:ascii="Fira Sans" w:hAnsi="Fira Sans"/>
          <w:sz w:val="24"/>
          <w:szCs w:val="24"/>
        </w:rPr>
      </w:pPr>
    </w:p>
    <w:p w14:paraId="51B1BA52" w14:textId="77777777" w:rsidR="00FC3751" w:rsidRDefault="00FC3751"/>
    <w:sectPr w:rsidR="00FC3751" w:rsidSect="005271D7">
      <w:headerReference w:type="default" r:id="rId15"/>
      <w:footerReference w:type="default" r:id="rId16"/>
      <w:pgSz w:w="12240" w:h="15840"/>
      <w:pgMar w:top="851" w:right="1440" w:bottom="1440" w:left="1440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0981" w14:textId="77777777" w:rsidR="007A6A20" w:rsidRDefault="007A6A20">
      <w:pPr>
        <w:spacing w:after="0" w:line="240" w:lineRule="auto"/>
      </w:pPr>
      <w:r>
        <w:separator/>
      </w:r>
    </w:p>
  </w:endnote>
  <w:endnote w:type="continuationSeparator" w:id="0">
    <w:p w14:paraId="16B3A09B" w14:textId="77777777" w:rsidR="007A6A20" w:rsidRDefault="007A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RTimes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543097"/>
      <w:docPartObj>
        <w:docPartGallery w:val="Page Numbers (Bottom of Page)"/>
        <w:docPartUnique/>
      </w:docPartObj>
    </w:sdtPr>
    <w:sdtContent>
      <w:p w14:paraId="59DD4899" w14:textId="77777777" w:rsidR="000B7011" w:rsidRDefault="006253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1936F591" w14:textId="77777777" w:rsidR="000B7011" w:rsidRDefault="000B70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E14A" w14:textId="77777777" w:rsidR="007A6A20" w:rsidRDefault="007A6A20">
      <w:pPr>
        <w:spacing w:after="0" w:line="240" w:lineRule="auto"/>
      </w:pPr>
      <w:r>
        <w:separator/>
      </w:r>
    </w:p>
  </w:footnote>
  <w:footnote w:type="continuationSeparator" w:id="0">
    <w:p w14:paraId="7C8FA319" w14:textId="77777777" w:rsidR="007A6A20" w:rsidRDefault="007A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52FA" w14:textId="77777777" w:rsidR="000B7011" w:rsidRDefault="006253E6" w:rsidP="00532870">
    <w:pPr>
      <w:pStyle w:val="Zaglavlje"/>
      <w:jc w:val="center"/>
    </w:pPr>
    <w:r>
      <w:rPr>
        <w:noProof/>
        <w:lang w:val="en-US"/>
      </w:rPr>
      <w:drawing>
        <wp:inline distT="0" distB="0" distL="0" distR="0" wp14:anchorId="40DB2FB5" wp14:editId="33C1F96A">
          <wp:extent cx="5449584" cy="904875"/>
          <wp:effectExtent l="0" t="0" r="0" b="0"/>
          <wp:docPr id="2" name="Slika 2" descr="Memorandum Pulapromet 202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 Pulapromet 2023 2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547" cy="90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33CE6" w14:textId="77777777" w:rsidR="000B7011" w:rsidRDefault="000B70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0A5"/>
    <w:multiLevelType w:val="hybridMultilevel"/>
    <w:tmpl w:val="D45C7EE0"/>
    <w:lvl w:ilvl="0" w:tplc="42D0996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0D0"/>
    <w:multiLevelType w:val="hybridMultilevel"/>
    <w:tmpl w:val="A718C3C2"/>
    <w:lvl w:ilvl="0" w:tplc="A5C4CA24">
      <w:start w:val="1"/>
      <w:numFmt w:val="bullet"/>
      <w:lvlText w:val=""/>
      <w:lvlJc w:val="left"/>
      <w:pPr>
        <w:tabs>
          <w:tab w:val="num" w:pos="471"/>
        </w:tabs>
        <w:ind w:left="471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327B"/>
    <w:multiLevelType w:val="hybridMultilevel"/>
    <w:tmpl w:val="17A4466A"/>
    <w:lvl w:ilvl="0" w:tplc="A5C4CA24">
      <w:start w:val="1"/>
      <w:numFmt w:val="bullet"/>
      <w:lvlText w:val=""/>
      <w:lvlJc w:val="left"/>
      <w:pPr>
        <w:tabs>
          <w:tab w:val="num" w:pos="471"/>
        </w:tabs>
        <w:ind w:left="47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054D0E04"/>
    <w:multiLevelType w:val="hybridMultilevel"/>
    <w:tmpl w:val="652CE76A"/>
    <w:lvl w:ilvl="0" w:tplc="34AAE49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8A7"/>
    <w:multiLevelType w:val="hybridMultilevel"/>
    <w:tmpl w:val="DB6E9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E09"/>
    <w:multiLevelType w:val="hybridMultilevel"/>
    <w:tmpl w:val="106C44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6DE9"/>
    <w:multiLevelType w:val="hybridMultilevel"/>
    <w:tmpl w:val="91A84BC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7EC2"/>
    <w:multiLevelType w:val="hybridMultilevel"/>
    <w:tmpl w:val="EC9CAB82"/>
    <w:lvl w:ilvl="0" w:tplc="10DE5A9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6755"/>
    <w:multiLevelType w:val="hybridMultilevel"/>
    <w:tmpl w:val="BBE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5CF4"/>
    <w:multiLevelType w:val="hybridMultilevel"/>
    <w:tmpl w:val="771282A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B27E7E"/>
    <w:multiLevelType w:val="hybridMultilevel"/>
    <w:tmpl w:val="81E23CF4"/>
    <w:lvl w:ilvl="0" w:tplc="E5FEFCD0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3D12980"/>
    <w:multiLevelType w:val="hybridMultilevel"/>
    <w:tmpl w:val="9C0E5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40181"/>
    <w:multiLevelType w:val="hybridMultilevel"/>
    <w:tmpl w:val="DA7082FE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62B40"/>
    <w:multiLevelType w:val="hybridMultilevel"/>
    <w:tmpl w:val="CF7446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F1818"/>
    <w:multiLevelType w:val="hybridMultilevel"/>
    <w:tmpl w:val="0520D760"/>
    <w:lvl w:ilvl="0" w:tplc="A5C4CA24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64C0997"/>
    <w:multiLevelType w:val="hybridMultilevel"/>
    <w:tmpl w:val="20F23BDC"/>
    <w:lvl w:ilvl="0" w:tplc="4F54E27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53849"/>
    <w:multiLevelType w:val="hybridMultilevel"/>
    <w:tmpl w:val="7602A9A6"/>
    <w:lvl w:ilvl="0" w:tplc="AC1E9CB0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14C40"/>
    <w:multiLevelType w:val="hybridMultilevel"/>
    <w:tmpl w:val="52E47D82"/>
    <w:lvl w:ilvl="0" w:tplc="74FC515A">
      <w:start w:val="201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433"/>
    <w:multiLevelType w:val="hybridMultilevel"/>
    <w:tmpl w:val="786C3680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3D77F94"/>
    <w:multiLevelType w:val="hybridMultilevel"/>
    <w:tmpl w:val="32D0A6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67D20"/>
    <w:multiLevelType w:val="hybridMultilevel"/>
    <w:tmpl w:val="206413F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63BDB"/>
    <w:multiLevelType w:val="hybridMultilevel"/>
    <w:tmpl w:val="FA2C2840"/>
    <w:lvl w:ilvl="0" w:tplc="AC1E9CB0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E91"/>
    <w:multiLevelType w:val="hybridMultilevel"/>
    <w:tmpl w:val="F4004B62"/>
    <w:lvl w:ilvl="0" w:tplc="A5C4CA24">
      <w:start w:val="1"/>
      <w:numFmt w:val="bullet"/>
      <w:lvlText w:val=""/>
      <w:lvlJc w:val="left"/>
      <w:pPr>
        <w:tabs>
          <w:tab w:val="num" w:pos="471"/>
        </w:tabs>
        <w:ind w:left="471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7005"/>
    <w:multiLevelType w:val="hybridMultilevel"/>
    <w:tmpl w:val="454CC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20EF"/>
    <w:multiLevelType w:val="singleLevel"/>
    <w:tmpl w:val="F7C83A4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 w15:restartNumberingAfterBreak="0">
    <w:nsid w:val="72F20B4D"/>
    <w:multiLevelType w:val="hybridMultilevel"/>
    <w:tmpl w:val="751AEA98"/>
    <w:lvl w:ilvl="0" w:tplc="377635D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63C5"/>
    <w:multiLevelType w:val="hybridMultilevel"/>
    <w:tmpl w:val="5136D36A"/>
    <w:lvl w:ilvl="0" w:tplc="2668E7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7291">
    <w:abstractNumId w:val="13"/>
  </w:num>
  <w:num w:numId="2" w16cid:durableId="2083788994">
    <w:abstractNumId w:val="4"/>
  </w:num>
  <w:num w:numId="3" w16cid:durableId="540292331">
    <w:abstractNumId w:val="12"/>
  </w:num>
  <w:num w:numId="4" w16cid:durableId="1781951248">
    <w:abstractNumId w:val="2"/>
  </w:num>
  <w:num w:numId="5" w16cid:durableId="1598906024">
    <w:abstractNumId w:val="1"/>
  </w:num>
  <w:num w:numId="6" w16cid:durableId="902646411">
    <w:abstractNumId w:val="22"/>
  </w:num>
  <w:num w:numId="7" w16cid:durableId="468666670">
    <w:abstractNumId w:val="14"/>
  </w:num>
  <w:num w:numId="8" w16cid:durableId="341662512">
    <w:abstractNumId w:val="10"/>
  </w:num>
  <w:num w:numId="9" w16cid:durableId="969020174">
    <w:abstractNumId w:val="17"/>
  </w:num>
  <w:num w:numId="10" w16cid:durableId="1565293603">
    <w:abstractNumId w:val="0"/>
  </w:num>
  <w:num w:numId="11" w16cid:durableId="426846352">
    <w:abstractNumId w:val="11"/>
  </w:num>
  <w:num w:numId="12" w16cid:durableId="2093889167">
    <w:abstractNumId w:val="7"/>
  </w:num>
  <w:num w:numId="13" w16cid:durableId="776409442">
    <w:abstractNumId w:val="15"/>
  </w:num>
  <w:num w:numId="14" w16cid:durableId="622154406">
    <w:abstractNumId w:val="3"/>
  </w:num>
  <w:num w:numId="15" w16cid:durableId="1832060800">
    <w:abstractNumId w:val="25"/>
  </w:num>
  <w:num w:numId="16" w16cid:durableId="1100102967">
    <w:abstractNumId w:val="24"/>
  </w:num>
  <w:num w:numId="17" w16cid:durableId="370345765">
    <w:abstractNumId w:val="26"/>
  </w:num>
  <w:num w:numId="18" w16cid:durableId="1255823448">
    <w:abstractNumId w:val="9"/>
  </w:num>
  <w:num w:numId="19" w16cid:durableId="1092429208">
    <w:abstractNumId w:val="5"/>
  </w:num>
  <w:num w:numId="20" w16cid:durableId="693502724">
    <w:abstractNumId w:val="20"/>
  </w:num>
  <w:num w:numId="21" w16cid:durableId="446507840">
    <w:abstractNumId w:val="18"/>
  </w:num>
  <w:num w:numId="22" w16cid:durableId="494340018">
    <w:abstractNumId w:val="16"/>
  </w:num>
  <w:num w:numId="23" w16cid:durableId="1504589451">
    <w:abstractNumId w:val="21"/>
  </w:num>
  <w:num w:numId="24" w16cid:durableId="1217397973">
    <w:abstractNumId w:val="16"/>
  </w:num>
  <w:num w:numId="25" w16cid:durableId="1137648187">
    <w:abstractNumId w:val="19"/>
  </w:num>
  <w:num w:numId="26" w16cid:durableId="394400239">
    <w:abstractNumId w:val="8"/>
  </w:num>
  <w:num w:numId="27" w16cid:durableId="1695573092">
    <w:abstractNumId w:val="6"/>
  </w:num>
  <w:num w:numId="28" w16cid:durableId="875384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3B"/>
    <w:rsid w:val="000155EE"/>
    <w:rsid w:val="00033D4F"/>
    <w:rsid w:val="000423E4"/>
    <w:rsid w:val="00043130"/>
    <w:rsid w:val="00054039"/>
    <w:rsid w:val="000550F0"/>
    <w:rsid w:val="00074530"/>
    <w:rsid w:val="000B3EC7"/>
    <w:rsid w:val="000B7011"/>
    <w:rsid w:val="001068EF"/>
    <w:rsid w:val="00132038"/>
    <w:rsid w:val="00144782"/>
    <w:rsid w:val="00154D54"/>
    <w:rsid w:val="001A260E"/>
    <w:rsid w:val="001B0E3D"/>
    <w:rsid w:val="001D172F"/>
    <w:rsid w:val="001D4DF4"/>
    <w:rsid w:val="001E7796"/>
    <w:rsid w:val="002018D2"/>
    <w:rsid w:val="0021176A"/>
    <w:rsid w:val="00282185"/>
    <w:rsid w:val="00291478"/>
    <w:rsid w:val="002A673F"/>
    <w:rsid w:val="002C0D46"/>
    <w:rsid w:val="002D2E3B"/>
    <w:rsid w:val="002E6671"/>
    <w:rsid w:val="00320136"/>
    <w:rsid w:val="003430B3"/>
    <w:rsid w:val="003816E6"/>
    <w:rsid w:val="0038643A"/>
    <w:rsid w:val="003D5505"/>
    <w:rsid w:val="003F3722"/>
    <w:rsid w:val="003F70D3"/>
    <w:rsid w:val="003F7DF4"/>
    <w:rsid w:val="004310B6"/>
    <w:rsid w:val="004561B3"/>
    <w:rsid w:val="00491B15"/>
    <w:rsid w:val="00492DAB"/>
    <w:rsid w:val="004A2723"/>
    <w:rsid w:val="004B4DA1"/>
    <w:rsid w:val="004B5951"/>
    <w:rsid w:val="004C1E5F"/>
    <w:rsid w:val="004E4E00"/>
    <w:rsid w:val="00503932"/>
    <w:rsid w:val="005172ED"/>
    <w:rsid w:val="005271D7"/>
    <w:rsid w:val="00560DA1"/>
    <w:rsid w:val="00561C89"/>
    <w:rsid w:val="00591AF9"/>
    <w:rsid w:val="00591B76"/>
    <w:rsid w:val="005B6E1B"/>
    <w:rsid w:val="00612726"/>
    <w:rsid w:val="006253E6"/>
    <w:rsid w:val="00687AFD"/>
    <w:rsid w:val="006B3FB7"/>
    <w:rsid w:val="006E36D8"/>
    <w:rsid w:val="00702999"/>
    <w:rsid w:val="00715EBD"/>
    <w:rsid w:val="00736E35"/>
    <w:rsid w:val="00766396"/>
    <w:rsid w:val="0077201C"/>
    <w:rsid w:val="007721CE"/>
    <w:rsid w:val="00776CCC"/>
    <w:rsid w:val="00786234"/>
    <w:rsid w:val="007A6A20"/>
    <w:rsid w:val="007B6198"/>
    <w:rsid w:val="007C6C15"/>
    <w:rsid w:val="007C7A84"/>
    <w:rsid w:val="007D2F00"/>
    <w:rsid w:val="007F43BC"/>
    <w:rsid w:val="00811C91"/>
    <w:rsid w:val="008749E0"/>
    <w:rsid w:val="00874FF5"/>
    <w:rsid w:val="00883366"/>
    <w:rsid w:val="008A466D"/>
    <w:rsid w:val="008A6F03"/>
    <w:rsid w:val="008C7C46"/>
    <w:rsid w:val="00940D7F"/>
    <w:rsid w:val="009929A0"/>
    <w:rsid w:val="00993EC9"/>
    <w:rsid w:val="009F5126"/>
    <w:rsid w:val="00A01B93"/>
    <w:rsid w:val="00A2074D"/>
    <w:rsid w:val="00A26BA8"/>
    <w:rsid w:val="00A953C3"/>
    <w:rsid w:val="00AC24FE"/>
    <w:rsid w:val="00AC278A"/>
    <w:rsid w:val="00B315ED"/>
    <w:rsid w:val="00B66745"/>
    <w:rsid w:val="00BA0A5A"/>
    <w:rsid w:val="00BC12CD"/>
    <w:rsid w:val="00BC6119"/>
    <w:rsid w:val="00BD596F"/>
    <w:rsid w:val="00BE35E4"/>
    <w:rsid w:val="00BF7503"/>
    <w:rsid w:val="00C05F2D"/>
    <w:rsid w:val="00C130CD"/>
    <w:rsid w:val="00C3297B"/>
    <w:rsid w:val="00C452D8"/>
    <w:rsid w:val="00C50873"/>
    <w:rsid w:val="00C81AEC"/>
    <w:rsid w:val="00C954A8"/>
    <w:rsid w:val="00CA1375"/>
    <w:rsid w:val="00CC28A4"/>
    <w:rsid w:val="00CC2921"/>
    <w:rsid w:val="00CC665E"/>
    <w:rsid w:val="00CC7725"/>
    <w:rsid w:val="00CD243B"/>
    <w:rsid w:val="00CF31AA"/>
    <w:rsid w:val="00D02778"/>
    <w:rsid w:val="00D02BE5"/>
    <w:rsid w:val="00D15488"/>
    <w:rsid w:val="00D22DD7"/>
    <w:rsid w:val="00DE073E"/>
    <w:rsid w:val="00DE3978"/>
    <w:rsid w:val="00DF6515"/>
    <w:rsid w:val="00E07307"/>
    <w:rsid w:val="00E104A7"/>
    <w:rsid w:val="00E16EC2"/>
    <w:rsid w:val="00E41547"/>
    <w:rsid w:val="00E42E86"/>
    <w:rsid w:val="00E4317E"/>
    <w:rsid w:val="00E51A4E"/>
    <w:rsid w:val="00E71BA5"/>
    <w:rsid w:val="00E71F9C"/>
    <w:rsid w:val="00E745EC"/>
    <w:rsid w:val="00E76965"/>
    <w:rsid w:val="00EA150E"/>
    <w:rsid w:val="00EE1941"/>
    <w:rsid w:val="00EF0FC3"/>
    <w:rsid w:val="00F81C14"/>
    <w:rsid w:val="00F82D36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B629"/>
  <w15:chartTrackingRefBased/>
  <w15:docId w15:val="{AA2476B5-64F1-422E-A994-070103E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3B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D2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2D2E3B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ja-JP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D2E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2E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9"/>
    <w:rsid w:val="002D2E3B"/>
    <w:rPr>
      <w:rFonts w:ascii="Cambria" w:eastAsia="Times New Roman" w:hAnsi="Cambria" w:cs="Times New Roman"/>
      <w:b/>
      <w:i/>
      <w:kern w:val="0"/>
      <w:sz w:val="28"/>
      <w:szCs w:val="20"/>
      <w:lang w:val="hr-HR" w:eastAsia="ja-JP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2D2E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D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2E3B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D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2E3B"/>
    <w:rPr>
      <w:kern w:val="0"/>
      <w:lang w:val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E3B"/>
    <w:rPr>
      <w:rFonts w:ascii="Tahoma" w:hAnsi="Tahoma" w:cs="Tahoma"/>
      <w:kern w:val="0"/>
      <w:sz w:val="16"/>
      <w:szCs w:val="16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2D2E3B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CharChar2">
    <w:name w:val="Char Char2"/>
    <w:uiPriority w:val="99"/>
    <w:semiHidden/>
    <w:rsid w:val="002D2E3B"/>
    <w:rPr>
      <w:rFonts w:ascii="Tahoma" w:hAnsi="Tahoma"/>
      <w:sz w:val="16"/>
      <w:lang w:eastAsia="en-US"/>
    </w:rPr>
  </w:style>
  <w:style w:type="paragraph" w:styleId="Tijeloteksta2">
    <w:name w:val="Body Text 2"/>
    <w:basedOn w:val="Normal"/>
    <w:link w:val="Tijeloteksta2Char"/>
    <w:uiPriority w:val="99"/>
    <w:rsid w:val="002D2E3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ja-JP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D2E3B"/>
    <w:rPr>
      <w:rFonts w:ascii="Calibri" w:eastAsia="Times New Roman" w:hAnsi="Calibri" w:cs="Times New Roman"/>
      <w:kern w:val="0"/>
      <w:szCs w:val="20"/>
      <w:lang w:val="hr-HR" w:eastAsia="ja-JP"/>
      <w14:ligatures w14:val="none"/>
    </w:rPr>
  </w:style>
  <w:style w:type="character" w:customStyle="1" w:styleId="CharChar1">
    <w:name w:val="Char Char1"/>
    <w:uiPriority w:val="99"/>
    <w:rsid w:val="002D2E3B"/>
    <w:rPr>
      <w:sz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rsid w:val="002D2E3B"/>
    <w:pPr>
      <w:spacing w:after="120"/>
      <w:ind w:left="283"/>
    </w:pPr>
    <w:rPr>
      <w:rFonts w:ascii="Calibri" w:eastAsia="Times New Roman" w:hAnsi="Calibri" w:cs="Times New Roman"/>
      <w:szCs w:val="20"/>
      <w:lang w:eastAsia="ja-JP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D2E3B"/>
    <w:rPr>
      <w:rFonts w:ascii="Calibri" w:eastAsia="Times New Roman" w:hAnsi="Calibri" w:cs="Times New Roman"/>
      <w:kern w:val="0"/>
      <w:szCs w:val="20"/>
      <w:lang w:val="hr-HR" w:eastAsia="ja-JP"/>
      <w14:ligatures w14:val="none"/>
    </w:rPr>
  </w:style>
  <w:style w:type="character" w:customStyle="1" w:styleId="CharChar">
    <w:name w:val="Char Char"/>
    <w:uiPriority w:val="99"/>
    <w:rsid w:val="002D2E3B"/>
    <w:rPr>
      <w:rFonts w:ascii="Calibri" w:hAnsi="Calibri"/>
      <w:sz w:val="22"/>
      <w:lang w:eastAsia="en-US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2D2E3B"/>
    <w:pPr>
      <w:spacing w:after="0"/>
      <w:ind w:firstLine="720"/>
      <w:jc w:val="both"/>
    </w:pPr>
    <w:rPr>
      <w:rFonts w:ascii="Calibri" w:eastAsia="Times New Roman" w:hAnsi="Calibri" w:cs="Times New Roman"/>
      <w:szCs w:val="20"/>
      <w:lang w:eastAsia="ja-JP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2D2E3B"/>
    <w:rPr>
      <w:rFonts w:ascii="Calibri" w:eastAsia="Times New Roman" w:hAnsi="Calibri" w:cs="Times New Roman"/>
      <w:kern w:val="0"/>
      <w:szCs w:val="20"/>
      <w:lang w:val="hr-HR" w:eastAsia="ja-JP"/>
      <w14:ligatures w14:val="none"/>
    </w:rPr>
  </w:style>
  <w:style w:type="table" w:styleId="Reetkatablice">
    <w:name w:val="Table Grid"/>
    <w:basedOn w:val="Obinatablica"/>
    <w:uiPriority w:val="59"/>
    <w:rsid w:val="002D2E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">
    <w:name w:val="Body Text"/>
    <w:basedOn w:val="Normal"/>
    <w:link w:val="TijelotekstaChar"/>
    <w:uiPriority w:val="99"/>
    <w:rsid w:val="002D2E3B"/>
    <w:pPr>
      <w:spacing w:after="120"/>
    </w:pPr>
    <w:rPr>
      <w:rFonts w:ascii="Calibri" w:eastAsia="Times New Roman" w:hAnsi="Calibri" w:cs="Times New Roman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2E3B"/>
    <w:rPr>
      <w:rFonts w:ascii="Calibri" w:eastAsia="Times New Roman" w:hAnsi="Calibri" w:cs="Times New Roman"/>
      <w:kern w:val="0"/>
      <w:szCs w:val="20"/>
      <w14:ligatures w14:val="none"/>
    </w:rPr>
  </w:style>
  <w:style w:type="table" w:styleId="Modernatablica">
    <w:name w:val="Table Contemporary"/>
    <w:basedOn w:val="Obinatablica"/>
    <w:uiPriority w:val="99"/>
    <w:rsid w:val="002D2E3B"/>
    <w:pPr>
      <w:spacing w:after="0" w:line="276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abletextfield">
    <w:name w:val="table_text_field"/>
    <w:uiPriority w:val="99"/>
    <w:rsid w:val="002D2E3B"/>
  </w:style>
  <w:style w:type="paragraph" w:customStyle="1" w:styleId="Odlomakpopisa2">
    <w:name w:val="Odlomak popisa2"/>
    <w:basedOn w:val="Normal"/>
    <w:qFormat/>
    <w:rsid w:val="002D2E3B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customStyle="1" w:styleId="xl32">
    <w:name w:val="xl32"/>
    <w:basedOn w:val="Normal"/>
    <w:uiPriority w:val="99"/>
    <w:rsid w:val="002D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GB"/>
    </w:rPr>
  </w:style>
  <w:style w:type="paragraph" w:customStyle="1" w:styleId="Odlomakpopisa1">
    <w:name w:val="Odlomak popisa1"/>
    <w:basedOn w:val="Normal"/>
    <w:uiPriority w:val="34"/>
    <w:qFormat/>
    <w:rsid w:val="002D2E3B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rsid w:val="002D2E3B"/>
    <w:rPr>
      <w:rFonts w:cs="Times New Roman"/>
      <w:color w:val="0000FF"/>
      <w:u w:val="single"/>
    </w:rPr>
  </w:style>
  <w:style w:type="paragraph" w:styleId="Tijeloteksta3">
    <w:name w:val="Body Text 3"/>
    <w:basedOn w:val="Normal"/>
    <w:link w:val="Tijeloteksta3Char"/>
    <w:uiPriority w:val="99"/>
    <w:rsid w:val="002D2E3B"/>
    <w:pPr>
      <w:spacing w:after="120"/>
    </w:pPr>
    <w:rPr>
      <w:rFonts w:ascii="Calibri" w:eastAsia="Times New Roman" w:hAnsi="Calibri" w:cs="Times New Roman"/>
      <w:sz w:val="16"/>
      <w:szCs w:val="16"/>
      <w:lang w:eastAsia="ja-JP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2E3B"/>
    <w:rPr>
      <w:rFonts w:ascii="Calibri" w:eastAsia="Times New Roman" w:hAnsi="Calibri" w:cs="Times New Roman"/>
      <w:kern w:val="0"/>
      <w:sz w:val="16"/>
      <w:szCs w:val="16"/>
      <w:lang w:val="hr-HR" w:eastAsia="ja-JP"/>
      <w14:ligatures w14:val="none"/>
    </w:rPr>
  </w:style>
  <w:style w:type="paragraph" w:customStyle="1" w:styleId="odlomakpopisa20">
    <w:name w:val="odlomakpopisa2"/>
    <w:basedOn w:val="Normal"/>
    <w:uiPriority w:val="99"/>
    <w:rsid w:val="002D2E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andard">
    <w:name w:val="Standard"/>
    <w:qFormat/>
    <w:rsid w:val="002D2E3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hr-HR" w:eastAsia="hr-HR"/>
      <w14:ligatures w14:val="none"/>
    </w:rPr>
  </w:style>
  <w:style w:type="paragraph" w:styleId="Naslov">
    <w:name w:val="Title"/>
    <w:basedOn w:val="Standard"/>
    <w:next w:val="Podnaslov"/>
    <w:link w:val="NaslovChar"/>
    <w:rsid w:val="002D2E3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b/>
      <w:bCs/>
      <w:color w:val="17365D"/>
      <w:spacing w:val="5"/>
      <w:sz w:val="52"/>
      <w:szCs w:val="52"/>
      <w:lang w:val="en-US"/>
    </w:rPr>
  </w:style>
  <w:style w:type="character" w:customStyle="1" w:styleId="NaslovChar">
    <w:name w:val="Naslov Char"/>
    <w:basedOn w:val="Zadanifontodlomka"/>
    <w:link w:val="Naslov"/>
    <w:rsid w:val="002D2E3B"/>
    <w:rPr>
      <w:rFonts w:ascii="Cambria" w:eastAsia="Times New Roman" w:hAnsi="Cambria" w:cs="Calibri"/>
      <w:b/>
      <w:bCs/>
      <w:color w:val="17365D"/>
      <w:spacing w:val="5"/>
      <w:kern w:val="3"/>
      <w:sz w:val="52"/>
      <w:szCs w:val="52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2D2E3B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2D2E3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hr-HR"/>
      <w14:ligatures w14:val="none"/>
    </w:rPr>
  </w:style>
  <w:style w:type="paragraph" w:customStyle="1" w:styleId="xl84">
    <w:name w:val="xl84"/>
    <w:basedOn w:val="Normal"/>
    <w:rsid w:val="002D2E3B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val="en-US"/>
    </w:rPr>
  </w:style>
  <w:style w:type="paragraph" w:styleId="Opisslike">
    <w:name w:val="caption"/>
    <w:basedOn w:val="Standard"/>
    <w:next w:val="Normal"/>
    <w:qFormat/>
    <w:rsid w:val="002D2E3B"/>
    <w:pPr>
      <w:autoSpaceDN/>
      <w:spacing w:line="240" w:lineRule="auto"/>
    </w:pPr>
    <w:rPr>
      <w:b/>
      <w:bCs/>
      <w:color w:val="4F81BD"/>
      <w:kern w:val="2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2D2E3B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D2E3B"/>
    <w:rPr>
      <w:rFonts w:ascii="Calibri" w:hAnsi="Calibri"/>
      <w:kern w:val="0"/>
      <w:szCs w:val="21"/>
      <w:lang w:val="hr-HR"/>
      <w14:ligatures w14:val="none"/>
    </w:rPr>
  </w:style>
  <w:style w:type="character" w:styleId="HTMLpisaistroj">
    <w:name w:val="HTML Typewriter"/>
    <w:basedOn w:val="Zadanifontodlomka"/>
    <w:uiPriority w:val="99"/>
    <w:semiHidden/>
    <w:unhideWhenUsed/>
    <w:rsid w:val="002D2E3B"/>
    <w:rPr>
      <w:rFonts w:ascii="Courier New" w:eastAsiaTheme="minorHAnsi" w:hAnsi="Courier New" w:cs="Courier New" w:hint="default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D2E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D2E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D2E3B"/>
    <w:rPr>
      <w:kern w:val="0"/>
      <w:sz w:val="20"/>
      <w:szCs w:val="20"/>
      <w:lang w:val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2E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2E3B"/>
    <w:rPr>
      <w:b/>
      <w:bCs/>
      <w:kern w:val="0"/>
      <w:sz w:val="20"/>
      <w:szCs w:val="20"/>
      <w:lang w:val="hr-HR"/>
      <w14:ligatures w14:val="none"/>
    </w:rPr>
  </w:style>
  <w:style w:type="paragraph" w:styleId="Revizija">
    <w:name w:val="Revision"/>
    <w:hidden/>
    <w:uiPriority w:val="99"/>
    <w:semiHidden/>
    <w:rsid w:val="002D2E3B"/>
    <w:pPr>
      <w:spacing w:after="0" w:line="240" w:lineRule="auto"/>
    </w:pPr>
    <w:rPr>
      <w:kern w:val="0"/>
      <w:lang w:val="hr-HR"/>
      <w14:ligatures w14:val="none"/>
    </w:rPr>
  </w:style>
  <w:style w:type="paragraph" w:styleId="Bezproreda">
    <w:name w:val="No Spacing"/>
    <w:uiPriority w:val="1"/>
    <w:qFormat/>
    <w:rsid w:val="00A01B93"/>
    <w:pPr>
      <w:spacing w:after="0" w:line="240" w:lineRule="auto"/>
    </w:pPr>
    <w:rPr>
      <w:rFonts w:ascii="HRTimes" w:eastAsia="Times New Roman" w:hAnsi="HRTimes" w:cs="Times New Roman"/>
      <w:kern w:val="0"/>
      <w:sz w:val="24"/>
      <w:szCs w:val="2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g0g4kmq3" TargetMode="External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n\Documents\IZVIJE&#352;TAJ%20O%20POSLOVANJU\2024\tabe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n\Documents\IZVIJE&#352;TAJ%20O%20POSLOVANJU\2024\tabel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n\Documents\IZVIJE&#352;TAJ%20O%20POSLOVANJU\2023\Izvje&#353;taj%20o%20poslovanju%20za%202022.godinu\Pokazatelj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n\Documents\IZVIJE&#352;TAJ%20O%20POSLOVANJU\2023\Izvje&#353;taj%20o%20poslovanju%20za%202022.godinu\Pokazatelj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n\Documents\IZVIJE&#352;TAJ%20O%20POSLOVANJU\2023\Izvje&#353;taj%20o%20poslovanju%20za%202022.godinu\Pokazatelj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List3!$B$1</c:f>
              <c:strCache>
                <c:ptCount val="1"/>
                <c:pt idx="0">
                  <c:v>Financijski rezultat (bruto)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List3!$A$2:$A$15</c:f>
              <c:strCache>
                <c:ptCount val="14"/>
                <c:pt idx="0">
                  <c:v>2010.</c:v>
                </c:pt>
                <c:pt idx="1">
                  <c:v>2011.</c:v>
                </c:pt>
                <c:pt idx="2">
                  <c:v>2012.</c:v>
                </c:pt>
                <c:pt idx="3">
                  <c:v>2013.</c:v>
                </c:pt>
                <c:pt idx="4">
                  <c:v>2014.</c:v>
                </c:pt>
                <c:pt idx="5">
                  <c:v>2015.</c:v>
                </c:pt>
                <c:pt idx="6">
                  <c:v>2016.</c:v>
                </c:pt>
                <c:pt idx="7">
                  <c:v>2017.</c:v>
                </c:pt>
                <c:pt idx="8">
                  <c:v>2018.</c:v>
                </c:pt>
                <c:pt idx="9">
                  <c:v>2019.</c:v>
                </c:pt>
                <c:pt idx="10">
                  <c:v>2020.</c:v>
                </c:pt>
                <c:pt idx="11">
                  <c:v>2021.</c:v>
                </c:pt>
                <c:pt idx="12">
                  <c:v>2022.</c:v>
                </c:pt>
                <c:pt idx="13">
                  <c:v>2023.</c:v>
                </c:pt>
              </c:strCache>
            </c:strRef>
          </c:cat>
          <c:val>
            <c:numRef>
              <c:f>List3!$B$2:$B$15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0-A5E3-4C4E-B243-4F4E99506440}"/>
            </c:ext>
          </c:extLst>
        </c:ser>
        <c:ser>
          <c:idx val="1"/>
          <c:order val="1"/>
          <c:tx>
            <c:strRef>
              <c:f>List3!$C$1</c:f>
              <c:strCache>
                <c:ptCount val="1"/>
                <c:pt idx="0">
                  <c:v>Prihod od osnovne djelatnosti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List3!$A$2:$A$15</c:f>
              <c:strCache>
                <c:ptCount val="14"/>
                <c:pt idx="0">
                  <c:v>2010.</c:v>
                </c:pt>
                <c:pt idx="1">
                  <c:v>2011.</c:v>
                </c:pt>
                <c:pt idx="2">
                  <c:v>2012.</c:v>
                </c:pt>
                <c:pt idx="3">
                  <c:v>2013.</c:v>
                </c:pt>
                <c:pt idx="4">
                  <c:v>2014.</c:v>
                </c:pt>
                <c:pt idx="5">
                  <c:v>2015.</c:v>
                </c:pt>
                <c:pt idx="6">
                  <c:v>2016.</c:v>
                </c:pt>
                <c:pt idx="7">
                  <c:v>2017.</c:v>
                </c:pt>
                <c:pt idx="8">
                  <c:v>2018.</c:v>
                </c:pt>
                <c:pt idx="9">
                  <c:v>2019.</c:v>
                </c:pt>
                <c:pt idx="10">
                  <c:v>2020.</c:v>
                </c:pt>
                <c:pt idx="11">
                  <c:v>2021.</c:v>
                </c:pt>
                <c:pt idx="12">
                  <c:v>2022.</c:v>
                </c:pt>
                <c:pt idx="13">
                  <c:v>2023.</c:v>
                </c:pt>
              </c:strCache>
            </c:strRef>
          </c:cat>
          <c:val>
            <c:numRef>
              <c:f>List3!$C$2:$C$15</c:f>
              <c:numCache>
                <c:formatCode>#,##0\ [$€-1];[Red]\-#,##0\ [$€-1]</c:formatCode>
                <c:ptCount val="14"/>
                <c:pt idx="0">
                  <c:v>1847381</c:v>
                </c:pt>
                <c:pt idx="1">
                  <c:v>1875457</c:v>
                </c:pt>
                <c:pt idx="2">
                  <c:v>1816955</c:v>
                </c:pt>
                <c:pt idx="3">
                  <c:v>1853579</c:v>
                </c:pt>
                <c:pt idx="4">
                  <c:v>1864093</c:v>
                </c:pt>
                <c:pt idx="5">
                  <c:v>1830787</c:v>
                </c:pt>
                <c:pt idx="6">
                  <c:v>1897801</c:v>
                </c:pt>
                <c:pt idx="7">
                  <c:v>2025177</c:v>
                </c:pt>
                <c:pt idx="8">
                  <c:v>2139510</c:v>
                </c:pt>
                <c:pt idx="9">
                  <c:v>2209306</c:v>
                </c:pt>
                <c:pt idx="10">
                  <c:v>1136111</c:v>
                </c:pt>
                <c:pt idx="11">
                  <c:v>1386045</c:v>
                </c:pt>
                <c:pt idx="12">
                  <c:v>1894841</c:v>
                </c:pt>
                <c:pt idx="13">
                  <c:v>2280861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E3-4C4E-B243-4F4E99506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9708687"/>
        <c:axId val="553539391"/>
      </c:barChart>
      <c:catAx>
        <c:axId val="479708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539391"/>
        <c:crosses val="autoZero"/>
        <c:auto val="1"/>
        <c:lblAlgn val="ctr"/>
        <c:lblOffset val="100"/>
        <c:noMultiLvlLbl val="0"/>
      </c:catAx>
      <c:valAx>
        <c:axId val="553539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708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List2!$A$1:$B$17</c:f>
              <c:multiLvlStrCache>
                <c:ptCount val="17"/>
                <c:lvl>
                  <c:pt idx="0">
                    <c:v>STOJA</c:v>
                  </c:pt>
                  <c:pt idx="1">
                    <c:v>VERUDA</c:v>
                  </c:pt>
                  <c:pt idx="2">
                    <c:v>VIDIKOVAC-VERUDELA</c:v>
                  </c:pt>
                  <c:pt idx="3">
                    <c:v>VELI VRH</c:v>
                  </c:pt>
                  <c:pt idx="4">
                    <c:v>ŠTINJAN</c:v>
                  </c:pt>
                  <c:pt idx="5">
                    <c:v>JADREŠKI</c:v>
                  </c:pt>
                  <c:pt idx="6">
                    <c:v>VALDEBEK</c:v>
                  </c:pt>
                  <c:pt idx="7">
                    <c:v>MONTE ŠERPO</c:v>
                  </c:pt>
                  <c:pt idx="8">
                    <c:v>FAŽANA-PEROJ-BARBARIGA</c:v>
                  </c:pt>
                  <c:pt idx="9">
                    <c:v>GALIŽANA-VODNJAN</c:v>
                  </c:pt>
                  <c:pt idx="10">
                    <c:v>MUNTIĆ-VALTURA</c:v>
                  </c:pt>
                  <c:pt idx="11">
                    <c:v>LIŽNJAN-MEDULIN</c:v>
                  </c:pt>
                  <c:pt idx="12">
                    <c:v>PULA-VINKURAN-MEDULIN</c:v>
                  </c:pt>
                  <c:pt idx="13">
                    <c:v>VINKURAN-VINTIJAN</c:v>
                  </c:pt>
                  <c:pt idx="14">
                    <c:v>BANJOLE-POMER-PREMANTURA</c:v>
                  </c:pt>
                  <c:pt idx="15">
                    <c:v>NOĆNA LINIJA</c:v>
                  </c:pt>
                  <c:pt idx="16">
                    <c:v>IZVANREDNI PRIJEVOZ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8</c:v>
                  </c:pt>
                  <c:pt idx="7">
                    <c:v>9</c:v>
                  </c:pt>
                  <c:pt idx="8">
                    <c:v>21</c:v>
                  </c:pt>
                  <c:pt idx="9">
                    <c:v>22</c:v>
                  </c:pt>
                  <c:pt idx="10">
                    <c:v>23</c:v>
                  </c:pt>
                  <c:pt idx="11">
                    <c:v>25</c:v>
                  </c:pt>
                  <c:pt idx="12">
                    <c:v>26</c:v>
                  </c:pt>
                  <c:pt idx="13">
                    <c:v>27</c:v>
                  </c:pt>
                  <c:pt idx="14">
                    <c:v>28</c:v>
                  </c:pt>
                  <c:pt idx="15">
                    <c:v>70- 71</c:v>
                  </c:pt>
                </c:lvl>
              </c:multiLvlStrCache>
            </c:multiLvlStrRef>
          </c:cat>
          <c:val>
            <c:numRef>
              <c:f>List2!$C$1:$C$17</c:f>
              <c:numCache>
                <c:formatCode>#,##0</c:formatCode>
                <c:ptCount val="17"/>
                <c:pt idx="0">
                  <c:v>913731</c:v>
                </c:pt>
                <c:pt idx="1">
                  <c:v>594974</c:v>
                </c:pt>
                <c:pt idx="2">
                  <c:v>538211</c:v>
                </c:pt>
                <c:pt idx="3">
                  <c:v>101861</c:v>
                </c:pt>
                <c:pt idx="4">
                  <c:v>138066</c:v>
                </c:pt>
                <c:pt idx="5">
                  <c:v>155296</c:v>
                </c:pt>
                <c:pt idx="6">
                  <c:v>58211</c:v>
                </c:pt>
                <c:pt idx="7">
                  <c:v>34936</c:v>
                </c:pt>
                <c:pt idx="8">
                  <c:v>143278</c:v>
                </c:pt>
                <c:pt idx="9">
                  <c:v>101747</c:v>
                </c:pt>
                <c:pt idx="10">
                  <c:v>28023</c:v>
                </c:pt>
                <c:pt idx="11">
                  <c:v>162281</c:v>
                </c:pt>
                <c:pt idx="12">
                  <c:v>19971</c:v>
                </c:pt>
                <c:pt idx="13">
                  <c:v>8547</c:v>
                </c:pt>
                <c:pt idx="14">
                  <c:v>76228</c:v>
                </c:pt>
                <c:pt idx="15">
                  <c:v>9528</c:v>
                </c:pt>
                <c:pt idx="16">
                  <c:v>14783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48F-8F4F-A257BD5C2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2908624"/>
        <c:axId val="1702904304"/>
      </c:barChart>
      <c:catAx>
        <c:axId val="170290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2904304"/>
        <c:crosses val="autoZero"/>
        <c:auto val="1"/>
        <c:lblAlgn val="ctr"/>
        <c:lblOffset val="100"/>
        <c:noMultiLvlLbl val="0"/>
      </c:catAx>
      <c:valAx>
        <c:axId val="17029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290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NAPLATA POTRAŽIVANJA U DANIMA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'POTRAŽIVANJE U DANIMA'!$A$4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'POTRAŽIVANJE U DANIMA'!$D$3:$N$3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'POTRAŽIVANJE U DANIMA'!$D$4:$N$4</c:f>
              <c:numCache>
                <c:formatCode>General</c:formatCode>
                <c:ptCount val="11"/>
                <c:pt idx="0">
                  <c:v>50.49</c:v>
                </c:pt>
                <c:pt idx="1">
                  <c:v>71.959999999999994</c:v>
                </c:pt>
                <c:pt idx="2">
                  <c:v>47.52</c:v>
                </c:pt>
                <c:pt idx="3">
                  <c:v>32.19</c:v>
                </c:pt>
                <c:pt idx="4">
                  <c:v>43.25</c:v>
                </c:pt>
                <c:pt idx="5">
                  <c:v>40.36</c:v>
                </c:pt>
                <c:pt idx="6">
                  <c:v>91.73</c:v>
                </c:pt>
                <c:pt idx="7">
                  <c:v>89.04</c:v>
                </c:pt>
                <c:pt idx="8">
                  <c:v>23.49</c:v>
                </c:pt>
                <c:pt idx="9">
                  <c:v>22.75</c:v>
                </c:pt>
                <c:pt idx="10">
                  <c:v>17.649999999999999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F7-4C0D-95D0-210731D44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478568"/>
        <c:axId val="410478176"/>
      </c:barChart>
      <c:catAx>
        <c:axId val="41047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478176"/>
        <c:crosses val="autoZero"/>
        <c:auto val="1"/>
        <c:lblAlgn val="ctr"/>
        <c:lblOffset val="100"/>
        <c:noMultiLvlLbl val="0"/>
      </c:catAx>
      <c:valAx>
        <c:axId val="41047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47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TEKUĆA LIKVIDNOST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'TEKUĆA LIKVIDNOST'!$A$3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'TEKUĆA LIKVIDNOST'!$E$1:$N$2</c:f>
              <c:strCache>
                <c:ptCount val="10"/>
                <c:pt idx="0">
                  <c:v>2014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'TEKUĆA LIKVIDNOST'!$E$3:$N$3</c:f>
              <c:numCache>
                <c:formatCode>General</c:formatCode>
                <c:ptCount val="10"/>
                <c:pt idx="0">
                  <c:v>0.97</c:v>
                </c:pt>
                <c:pt idx="1">
                  <c:v>0.95</c:v>
                </c:pt>
                <c:pt idx="2">
                  <c:v>0.76</c:v>
                </c:pt>
                <c:pt idx="3">
                  <c:v>0.88</c:v>
                </c:pt>
                <c:pt idx="4">
                  <c:v>2.2000000000000002</c:v>
                </c:pt>
                <c:pt idx="5">
                  <c:v>1.34</c:v>
                </c:pt>
                <c:pt idx="6">
                  <c:v>2.36</c:v>
                </c:pt>
                <c:pt idx="7">
                  <c:v>1.8</c:v>
                </c:pt>
                <c:pt idx="8">
                  <c:v>1.49</c:v>
                </c:pt>
                <c:pt idx="9">
                  <c:v>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6-4E91-927E-261E0C3D5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931952"/>
        <c:axId val="412932344"/>
      </c:barChart>
      <c:catAx>
        <c:axId val="41293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932344"/>
        <c:crosses val="autoZero"/>
        <c:auto val="1"/>
        <c:lblAlgn val="ctr"/>
        <c:lblOffset val="100"/>
        <c:noMultiLvlLbl val="0"/>
      </c:catAx>
      <c:valAx>
        <c:axId val="41293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93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EKONOMIČNOST POSLOVANJA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'EKONOMIČNOST POSLOVANJA'!$A$4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'EKONOMIČNOST POSLOVANJA'!$C$3:$N$3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'EKONOMIČNOST POSLOVANJA'!$C$4:$N$4</c:f>
              <c:numCache>
                <c:formatCode>General</c:formatCode>
                <c:ptCount val="12"/>
                <c:pt idx="0">
                  <c:v>0.95</c:v>
                </c:pt>
                <c:pt idx="1">
                  <c:v>0.98</c:v>
                </c:pt>
                <c:pt idx="2">
                  <c:v>0.98</c:v>
                </c:pt>
                <c:pt idx="3">
                  <c:v>1.02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0.92</c:v>
                </c:pt>
                <c:pt idx="8">
                  <c:v>1.01</c:v>
                </c:pt>
                <c:pt idx="9">
                  <c:v>1.02</c:v>
                </c:pt>
                <c:pt idx="10">
                  <c:v>0.99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C2-4383-B6D7-2EDE1CC05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931560"/>
        <c:axId val="414155384"/>
      </c:barChart>
      <c:catAx>
        <c:axId val="412931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155384"/>
        <c:crosses val="autoZero"/>
        <c:auto val="1"/>
        <c:lblAlgn val="ctr"/>
        <c:lblOffset val="100"/>
        <c:noMultiLvlLbl val="0"/>
      </c:catAx>
      <c:valAx>
        <c:axId val="41415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931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Petrovic</dc:creator>
  <cp:keywords/>
  <dc:description/>
  <cp:lastModifiedBy>Alen Petrovic</cp:lastModifiedBy>
  <cp:revision>6</cp:revision>
  <cp:lastPrinted>2024-06-11T06:59:00Z</cp:lastPrinted>
  <dcterms:created xsi:type="dcterms:W3CDTF">2024-06-10T12:33:00Z</dcterms:created>
  <dcterms:modified xsi:type="dcterms:W3CDTF">2024-06-11T06:59:00Z</dcterms:modified>
</cp:coreProperties>
</file>